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0C05" w:rsidRDefault="00F86FC9" w:rsidP="00F86FC9">
      <w:pPr>
        <w:rPr>
          <w:rFonts w:ascii="Arial" w:eastAsia="Times New Roman" w:hAnsi="Arial" w:cs="Arial"/>
          <w:b/>
          <w:bCs/>
          <w:color w:val="333333"/>
          <w:spacing w:val="3"/>
          <w:kern w:val="36"/>
          <w:sz w:val="48"/>
          <w:szCs w:val="48"/>
          <w:lang w:eastAsia="ru-RU"/>
        </w:rPr>
      </w:pPr>
      <w:r w:rsidRPr="00F86FC9">
        <w:rPr>
          <w:rFonts w:ascii="Arial" w:eastAsia="Times New Roman" w:hAnsi="Arial" w:cs="Arial"/>
          <w:b/>
          <w:bCs/>
          <w:color w:val="333333"/>
          <w:spacing w:val="3"/>
          <w:kern w:val="36"/>
          <w:sz w:val="48"/>
          <w:szCs w:val="48"/>
          <w:lang w:eastAsia="ru-RU"/>
        </w:rPr>
        <w:t xml:space="preserve">Категоризация текстовых данных с помощью </w:t>
      </w:r>
      <w:proofErr w:type="spellStart"/>
      <w:r w:rsidRPr="00F86FC9">
        <w:rPr>
          <w:rFonts w:ascii="Arial" w:eastAsia="Times New Roman" w:hAnsi="Arial" w:cs="Arial"/>
          <w:b/>
          <w:bCs/>
          <w:color w:val="333333"/>
          <w:spacing w:val="3"/>
          <w:kern w:val="36"/>
          <w:sz w:val="48"/>
          <w:szCs w:val="48"/>
          <w:lang w:eastAsia="ru-RU"/>
        </w:rPr>
        <w:t>Loginom</w:t>
      </w:r>
      <w:proofErr w:type="spellEnd"/>
    </w:p>
    <w:p w:rsidR="00F86FC9" w:rsidRDefault="00F86FC9" w:rsidP="00F86FC9">
      <w:pPr>
        <w:pStyle w:val="a4"/>
        <w:shd w:val="clear" w:color="auto" w:fill="FFFFFF"/>
        <w:spacing w:before="300" w:beforeAutospacing="0" w:after="300" w:afterAutospacing="0"/>
        <w:rPr>
          <w:rFonts w:ascii="Arial" w:hAnsi="Arial" w:cs="Arial"/>
          <w:color w:val="636E82"/>
        </w:rPr>
      </w:pPr>
      <w:r>
        <w:rPr>
          <w:rFonts w:ascii="Arial" w:hAnsi="Arial" w:cs="Arial"/>
          <w:color w:val="636E82"/>
        </w:rPr>
        <w:t>Миллионы людей по всему миру взаимодействуют с бизнесом с помощью текстовых сообщений. Если их два-три в день, то разбить сообщения по категориям сможет обычный менеджер или секретарь. Но если обращений гораздо больше, могут возникнуть определенные трудности. Разберем способы автоматизации этой работы.</w:t>
      </w:r>
    </w:p>
    <w:p w:rsidR="00F86FC9" w:rsidRDefault="00F86FC9" w:rsidP="00F86FC9">
      <w:pPr>
        <w:pStyle w:val="a4"/>
        <w:shd w:val="clear" w:color="auto" w:fill="FFFFFF"/>
        <w:spacing w:before="300" w:beforeAutospacing="0" w:after="300" w:afterAutospacing="0"/>
        <w:rPr>
          <w:rFonts w:ascii="Arial" w:hAnsi="Arial" w:cs="Arial"/>
          <w:color w:val="333333"/>
          <w:sz w:val="27"/>
          <w:szCs w:val="27"/>
        </w:rPr>
      </w:pPr>
      <w:r>
        <w:rPr>
          <w:rFonts w:ascii="Arial" w:hAnsi="Arial" w:cs="Arial"/>
          <w:color w:val="333333"/>
          <w:sz w:val="27"/>
          <w:szCs w:val="27"/>
        </w:rPr>
        <w:t xml:space="preserve">Существует множество каналов коммуникации: электронная почта, форма обратной связи и онлайн-чат на сайте, социальные сети, </w:t>
      </w:r>
      <w:proofErr w:type="spellStart"/>
      <w:r>
        <w:rPr>
          <w:rFonts w:ascii="Arial" w:hAnsi="Arial" w:cs="Arial"/>
          <w:color w:val="333333"/>
          <w:sz w:val="27"/>
          <w:szCs w:val="27"/>
        </w:rPr>
        <w:t>мессенджеры</w:t>
      </w:r>
      <w:proofErr w:type="spellEnd"/>
      <w:r>
        <w:rPr>
          <w:rFonts w:ascii="Arial" w:hAnsi="Arial" w:cs="Arial"/>
          <w:color w:val="333333"/>
          <w:sz w:val="27"/>
          <w:szCs w:val="27"/>
        </w:rPr>
        <w:t>, форумы, а также общение по телефону с оператором, в результате которого будет оформлена запись в виде текста в системе учета клиентов (CRM).</w:t>
      </w:r>
    </w:p>
    <w:p w:rsidR="00F86FC9" w:rsidRDefault="00F86FC9" w:rsidP="00F86FC9">
      <w:pPr>
        <w:pStyle w:val="a4"/>
        <w:shd w:val="clear" w:color="auto" w:fill="FFFFFF"/>
        <w:spacing w:before="300" w:beforeAutospacing="0" w:after="300" w:afterAutospacing="0"/>
        <w:rPr>
          <w:rFonts w:ascii="Arial" w:hAnsi="Arial" w:cs="Arial"/>
          <w:color w:val="333333"/>
          <w:sz w:val="27"/>
          <w:szCs w:val="27"/>
        </w:rPr>
      </w:pPr>
      <w:r>
        <w:rPr>
          <w:rFonts w:ascii="Arial" w:hAnsi="Arial" w:cs="Arial"/>
          <w:color w:val="333333"/>
          <w:sz w:val="27"/>
          <w:szCs w:val="27"/>
        </w:rPr>
        <w:t xml:space="preserve">Вне зависимости от источника и тематики текстовых сообщений, важно их своевременно </w:t>
      </w:r>
      <w:proofErr w:type="spellStart"/>
      <w:r>
        <w:rPr>
          <w:rFonts w:ascii="Arial" w:hAnsi="Arial" w:cs="Arial"/>
          <w:color w:val="333333"/>
          <w:sz w:val="27"/>
          <w:szCs w:val="27"/>
        </w:rPr>
        <w:t>категоризовать</w:t>
      </w:r>
      <w:proofErr w:type="spellEnd"/>
      <w:r>
        <w:rPr>
          <w:rFonts w:ascii="Arial" w:hAnsi="Arial" w:cs="Arial"/>
          <w:color w:val="333333"/>
          <w:sz w:val="27"/>
          <w:szCs w:val="27"/>
        </w:rPr>
        <w:t>, т.е. разделить на категории и направить на рассмотрение в соответствующий отдел или подразделение. Большинство обращений можно отнести к следующим категориям:</w:t>
      </w:r>
    </w:p>
    <w:p w:rsidR="00F86FC9" w:rsidRDefault="00F86FC9" w:rsidP="00F86FC9">
      <w:pPr>
        <w:numPr>
          <w:ilvl w:val="0"/>
          <w:numId w:val="3"/>
        </w:numPr>
        <w:shd w:val="clear" w:color="auto" w:fill="FFFFFF"/>
        <w:spacing w:before="240" w:after="240" w:line="240" w:lineRule="auto"/>
        <w:ind w:left="0"/>
        <w:rPr>
          <w:rFonts w:ascii="Arial" w:hAnsi="Arial" w:cs="Arial"/>
          <w:color w:val="333333"/>
          <w:sz w:val="27"/>
          <w:szCs w:val="27"/>
        </w:rPr>
      </w:pPr>
      <w:r>
        <w:rPr>
          <w:rStyle w:val="a5"/>
          <w:rFonts w:ascii="Arial" w:hAnsi="Arial" w:cs="Arial"/>
          <w:color w:val="333333"/>
          <w:sz w:val="27"/>
          <w:szCs w:val="27"/>
        </w:rPr>
        <w:t>Жалобы.</w:t>
      </w:r>
      <w:r>
        <w:rPr>
          <w:rFonts w:ascii="Arial" w:hAnsi="Arial" w:cs="Arial"/>
          <w:color w:val="333333"/>
          <w:sz w:val="27"/>
          <w:szCs w:val="27"/>
        </w:rPr>
        <w:t> Не всегда удаётся понять истинные желания клиента и удовлетворить его потребности. Если не принять меры, это может привести к негативу, оттоку клиентов или к судебным разбирательствам.</w:t>
      </w:r>
    </w:p>
    <w:p w:rsidR="00F86FC9" w:rsidRDefault="00F86FC9" w:rsidP="00F86FC9">
      <w:pPr>
        <w:numPr>
          <w:ilvl w:val="0"/>
          <w:numId w:val="3"/>
        </w:numPr>
        <w:shd w:val="clear" w:color="auto" w:fill="FFFFFF"/>
        <w:spacing w:before="240" w:after="240" w:line="240" w:lineRule="auto"/>
        <w:ind w:left="0"/>
        <w:rPr>
          <w:rFonts w:ascii="Arial" w:hAnsi="Arial" w:cs="Arial"/>
          <w:color w:val="333333"/>
          <w:sz w:val="27"/>
          <w:szCs w:val="27"/>
        </w:rPr>
      </w:pPr>
      <w:r>
        <w:rPr>
          <w:rStyle w:val="a5"/>
          <w:rFonts w:ascii="Arial" w:hAnsi="Arial" w:cs="Arial"/>
          <w:color w:val="333333"/>
          <w:sz w:val="27"/>
          <w:szCs w:val="27"/>
        </w:rPr>
        <w:t>Обращения в службу поддержки.</w:t>
      </w:r>
      <w:r>
        <w:rPr>
          <w:rFonts w:ascii="Arial" w:hAnsi="Arial" w:cs="Arial"/>
          <w:color w:val="333333"/>
          <w:sz w:val="27"/>
          <w:szCs w:val="27"/>
        </w:rPr>
        <w:t xml:space="preserve"> Пользователи того или иного продукта сталкиваются с различными проблемами. </w:t>
      </w:r>
      <w:proofErr w:type="spellStart"/>
      <w:r>
        <w:rPr>
          <w:rFonts w:ascii="Arial" w:hAnsi="Arial" w:cs="Arial"/>
          <w:color w:val="333333"/>
          <w:sz w:val="27"/>
          <w:szCs w:val="27"/>
        </w:rPr>
        <w:t>Клиентоориентированному</w:t>
      </w:r>
      <w:proofErr w:type="spellEnd"/>
      <w:r>
        <w:rPr>
          <w:rFonts w:ascii="Arial" w:hAnsi="Arial" w:cs="Arial"/>
          <w:color w:val="333333"/>
          <w:sz w:val="27"/>
          <w:szCs w:val="27"/>
        </w:rPr>
        <w:t xml:space="preserve"> бизнесу важно оперативно дать обратную связь и разрешить возникшую проблему.</w:t>
      </w:r>
    </w:p>
    <w:p w:rsidR="00F86FC9" w:rsidRDefault="00F86FC9" w:rsidP="00F86FC9">
      <w:pPr>
        <w:numPr>
          <w:ilvl w:val="0"/>
          <w:numId w:val="3"/>
        </w:numPr>
        <w:shd w:val="clear" w:color="auto" w:fill="FFFFFF"/>
        <w:spacing w:before="240" w:after="240" w:line="240" w:lineRule="auto"/>
        <w:ind w:left="0"/>
        <w:rPr>
          <w:rFonts w:ascii="Arial" w:hAnsi="Arial" w:cs="Arial"/>
          <w:color w:val="333333"/>
          <w:sz w:val="27"/>
          <w:szCs w:val="27"/>
        </w:rPr>
      </w:pPr>
      <w:r>
        <w:rPr>
          <w:rStyle w:val="a5"/>
          <w:rFonts w:ascii="Arial" w:hAnsi="Arial" w:cs="Arial"/>
          <w:color w:val="333333"/>
          <w:sz w:val="27"/>
          <w:szCs w:val="27"/>
        </w:rPr>
        <w:t>Отзывы.</w:t>
      </w:r>
      <w:r>
        <w:rPr>
          <w:rFonts w:ascii="Arial" w:hAnsi="Arial" w:cs="Arial"/>
          <w:color w:val="333333"/>
          <w:sz w:val="27"/>
          <w:szCs w:val="27"/>
        </w:rPr>
        <w:t> Это источник ценной информации для бизнеса, опираясь на которую можно значительно повысить эффективность работы.</w:t>
      </w:r>
    </w:p>
    <w:p w:rsidR="00F86FC9" w:rsidRDefault="00F86FC9" w:rsidP="00F86FC9">
      <w:pPr>
        <w:numPr>
          <w:ilvl w:val="0"/>
          <w:numId w:val="3"/>
        </w:numPr>
        <w:shd w:val="clear" w:color="auto" w:fill="FFFFFF"/>
        <w:spacing w:before="240" w:after="240" w:line="240" w:lineRule="auto"/>
        <w:ind w:left="0"/>
        <w:rPr>
          <w:rFonts w:ascii="Arial" w:hAnsi="Arial" w:cs="Arial"/>
          <w:color w:val="333333"/>
          <w:sz w:val="27"/>
          <w:szCs w:val="27"/>
        </w:rPr>
      </w:pPr>
      <w:r>
        <w:rPr>
          <w:rStyle w:val="a5"/>
          <w:rFonts w:ascii="Arial" w:hAnsi="Arial" w:cs="Arial"/>
          <w:color w:val="333333"/>
          <w:sz w:val="27"/>
          <w:szCs w:val="27"/>
        </w:rPr>
        <w:t>Предложения о сотрудничестве.</w:t>
      </w:r>
      <w:r>
        <w:rPr>
          <w:rFonts w:ascii="Arial" w:hAnsi="Arial" w:cs="Arial"/>
          <w:color w:val="333333"/>
          <w:sz w:val="27"/>
          <w:szCs w:val="27"/>
        </w:rPr>
        <w:t> Подобные сообщения во многих случаях содержат спам, который надо отделять от реальных выгодных предложений.</w:t>
      </w:r>
    </w:p>
    <w:p w:rsidR="00F86FC9" w:rsidRDefault="00F86FC9" w:rsidP="00F86FC9">
      <w:pPr>
        <w:numPr>
          <w:ilvl w:val="0"/>
          <w:numId w:val="3"/>
        </w:numPr>
        <w:shd w:val="clear" w:color="auto" w:fill="FFFFFF"/>
        <w:spacing w:before="240" w:after="240" w:line="240" w:lineRule="auto"/>
        <w:ind w:left="0"/>
        <w:rPr>
          <w:rFonts w:ascii="Arial" w:hAnsi="Arial" w:cs="Arial"/>
          <w:color w:val="333333"/>
          <w:sz w:val="27"/>
          <w:szCs w:val="27"/>
        </w:rPr>
      </w:pPr>
      <w:r>
        <w:rPr>
          <w:rStyle w:val="a5"/>
          <w:rFonts w:ascii="Arial" w:hAnsi="Arial" w:cs="Arial"/>
          <w:color w:val="333333"/>
          <w:sz w:val="27"/>
          <w:szCs w:val="27"/>
        </w:rPr>
        <w:t>Обзоры.</w:t>
      </w:r>
      <w:r>
        <w:rPr>
          <w:rFonts w:ascii="Arial" w:hAnsi="Arial" w:cs="Arial"/>
          <w:color w:val="333333"/>
          <w:sz w:val="27"/>
          <w:szCs w:val="27"/>
        </w:rPr>
        <w:t> Эксперты часто описывают опыт использования того или иного продукта. Это можно использовать для поиска «слабых» мест и исправления недостатков.</w:t>
      </w:r>
    </w:p>
    <w:p w:rsidR="00F86FC9" w:rsidRDefault="00F86FC9" w:rsidP="00F86FC9">
      <w:pPr>
        <w:numPr>
          <w:ilvl w:val="0"/>
          <w:numId w:val="3"/>
        </w:numPr>
        <w:shd w:val="clear" w:color="auto" w:fill="FFFFFF"/>
        <w:spacing w:before="240" w:after="240" w:line="240" w:lineRule="auto"/>
        <w:ind w:left="0"/>
        <w:rPr>
          <w:rFonts w:ascii="Arial" w:hAnsi="Arial" w:cs="Arial"/>
          <w:color w:val="333333"/>
          <w:sz w:val="27"/>
          <w:szCs w:val="27"/>
        </w:rPr>
      </w:pPr>
      <w:proofErr w:type="spellStart"/>
      <w:r>
        <w:rPr>
          <w:rStyle w:val="a5"/>
          <w:rFonts w:ascii="Arial" w:hAnsi="Arial" w:cs="Arial"/>
          <w:color w:val="333333"/>
          <w:sz w:val="27"/>
          <w:szCs w:val="27"/>
        </w:rPr>
        <w:t>Автоинформирование</w:t>
      </w:r>
      <w:proofErr w:type="spellEnd"/>
      <w:r>
        <w:rPr>
          <w:rStyle w:val="a5"/>
          <w:rFonts w:ascii="Arial" w:hAnsi="Arial" w:cs="Arial"/>
          <w:color w:val="333333"/>
          <w:sz w:val="27"/>
          <w:szCs w:val="27"/>
        </w:rPr>
        <w:t>.</w:t>
      </w:r>
      <w:r>
        <w:rPr>
          <w:rFonts w:ascii="Arial" w:hAnsi="Arial" w:cs="Arial"/>
          <w:color w:val="333333"/>
          <w:sz w:val="27"/>
          <w:szCs w:val="27"/>
        </w:rPr>
        <w:t xml:space="preserve"> Различные популярные сервисы (например, «Яндекс </w:t>
      </w:r>
      <w:proofErr w:type="spellStart"/>
      <w:r>
        <w:rPr>
          <w:rFonts w:ascii="Arial" w:hAnsi="Arial" w:cs="Arial"/>
          <w:color w:val="333333"/>
          <w:sz w:val="27"/>
          <w:szCs w:val="27"/>
        </w:rPr>
        <w:t>Директ</w:t>
      </w:r>
      <w:proofErr w:type="spellEnd"/>
      <w:r>
        <w:rPr>
          <w:rFonts w:ascii="Arial" w:hAnsi="Arial" w:cs="Arial"/>
          <w:color w:val="333333"/>
          <w:sz w:val="27"/>
          <w:szCs w:val="27"/>
        </w:rPr>
        <w:t>», «</w:t>
      </w:r>
      <w:proofErr w:type="spellStart"/>
      <w:r>
        <w:rPr>
          <w:rFonts w:ascii="Arial" w:hAnsi="Arial" w:cs="Arial"/>
          <w:color w:val="333333"/>
          <w:sz w:val="27"/>
          <w:szCs w:val="27"/>
        </w:rPr>
        <w:t>Google</w:t>
      </w:r>
      <w:proofErr w:type="spellEnd"/>
      <w:r>
        <w:rPr>
          <w:rFonts w:ascii="Arial" w:hAnsi="Arial" w:cs="Arial"/>
          <w:color w:val="333333"/>
          <w:sz w:val="27"/>
          <w:szCs w:val="27"/>
        </w:rPr>
        <w:t xml:space="preserve"> </w:t>
      </w:r>
      <w:proofErr w:type="spellStart"/>
      <w:r>
        <w:rPr>
          <w:rFonts w:ascii="Arial" w:hAnsi="Arial" w:cs="Arial"/>
          <w:color w:val="333333"/>
          <w:sz w:val="27"/>
          <w:szCs w:val="27"/>
        </w:rPr>
        <w:t>Adwords</w:t>
      </w:r>
      <w:proofErr w:type="spellEnd"/>
      <w:r>
        <w:rPr>
          <w:rFonts w:ascii="Arial" w:hAnsi="Arial" w:cs="Arial"/>
          <w:color w:val="333333"/>
          <w:sz w:val="27"/>
          <w:szCs w:val="27"/>
        </w:rPr>
        <w:t>», «2GIS») регулярно рассылают оповещения. Их необходимо перенаправлять в соответствующие службы.</w:t>
      </w:r>
    </w:p>
    <w:p w:rsidR="00F86FC9" w:rsidRDefault="00F86FC9" w:rsidP="00F86FC9">
      <w:pPr>
        <w:pStyle w:val="a4"/>
        <w:shd w:val="clear" w:color="auto" w:fill="FFFFFF"/>
        <w:spacing w:before="300" w:beforeAutospacing="0" w:after="300" w:afterAutospacing="0"/>
        <w:rPr>
          <w:rFonts w:ascii="Arial" w:hAnsi="Arial" w:cs="Arial"/>
          <w:color w:val="333333"/>
          <w:sz w:val="27"/>
          <w:szCs w:val="27"/>
        </w:rPr>
      </w:pPr>
      <w:r>
        <w:rPr>
          <w:rFonts w:ascii="Arial" w:hAnsi="Arial" w:cs="Arial"/>
          <w:color w:val="333333"/>
          <w:sz w:val="27"/>
          <w:szCs w:val="27"/>
        </w:rPr>
        <w:t xml:space="preserve">С задачей </w:t>
      </w:r>
      <w:proofErr w:type="spellStart"/>
      <w:r>
        <w:rPr>
          <w:rFonts w:ascii="Arial" w:hAnsi="Arial" w:cs="Arial"/>
          <w:color w:val="333333"/>
          <w:sz w:val="27"/>
          <w:szCs w:val="27"/>
        </w:rPr>
        <w:t>категоризировать</w:t>
      </w:r>
      <w:proofErr w:type="spellEnd"/>
      <w:r>
        <w:rPr>
          <w:rFonts w:ascii="Arial" w:hAnsi="Arial" w:cs="Arial"/>
          <w:color w:val="333333"/>
          <w:sz w:val="27"/>
          <w:szCs w:val="27"/>
        </w:rPr>
        <w:t xml:space="preserve"> два-три обращения в день хорошо справится менеджер или секретарь. Но что делать, если текстовых обращений гораздо больше? На помощь приходит автоматизация процесса классификации по текстам сообщений на категории.</w:t>
      </w:r>
    </w:p>
    <w:p w:rsidR="00F86FC9" w:rsidRDefault="00F86FC9" w:rsidP="00F86FC9">
      <w:pPr>
        <w:pStyle w:val="2"/>
        <w:shd w:val="clear" w:color="auto" w:fill="FFFFFF"/>
        <w:spacing w:before="600" w:after="300"/>
        <w:rPr>
          <w:rFonts w:ascii="Arial" w:hAnsi="Arial" w:cs="Arial"/>
          <w:color w:val="000000"/>
          <w:sz w:val="36"/>
          <w:szCs w:val="36"/>
        </w:rPr>
      </w:pPr>
      <w:r>
        <w:rPr>
          <w:rFonts w:ascii="Arial" w:hAnsi="Arial" w:cs="Arial"/>
          <w:color w:val="000000"/>
        </w:rPr>
        <w:lastRenderedPageBreak/>
        <w:t>Способы категоризации текстовых данных</w:t>
      </w:r>
    </w:p>
    <w:p w:rsidR="00F86FC9" w:rsidRDefault="00F86FC9" w:rsidP="00F86FC9">
      <w:pPr>
        <w:pStyle w:val="a4"/>
        <w:shd w:val="clear" w:color="auto" w:fill="FFFFFF"/>
        <w:spacing w:before="300" w:beforeAutospacing="0" w:after="300" w:afterAutospacing="0"/>
        <w:rPr>
          <w:rFonts w:ascii="Arial" w:hAnsi="Arial" w:cs="Arial"/>
          <w:color w:val="333333"/>
          <w:sz w:val="27"/>
          <w:szCs w:val="27"/>
        </w:rPr>
      </w:pPr>
      <w:r>
        <w:rPr>
          <w:rFonts w:ascii="Arial" w:hAnsi="Arial" w:cs="Arial"/>
          <w:color w:val="333333"/>
          <w:sz w:val="27"/>
          <w:szCs w:val="27"/>
        </w:rPr>
        <w:t>Разделить текст на категории можно разными способами. Чаще всего для этого задаются жесткие условия поиска по ключевым словам и фразам или используются алгоритмы </w:t>
      </w:r>
      <w:hyperlink r:id="rId6" w:tgtFrame="_blank" w:history="1">
        <w:r>
          <w:rPr>
            <w:rStyle w:val="a3"/>
            <w:rFonts w:ascii="Arial" w:eastAsiaTheme="majorEastAsia" w:hAnsi="Arial" w:cs="Arial"/>
            <w:color w:val="E1312F"/>
            <w:sz w:val="27"/>
            <w:szCs w:val="27"/>
          </w:rPr>
          <w:t>машинного обучения</w:t>
        </w:r>
      </w:hyperlink>
      <w:r>
        <w:rPr>
          <w:rFonts w:ascii="Arial" w:hAnsi="Arial" w:cs="Arial"/>
          <w:color w:val="333333"/>
          <w:sz w:val="27"/>
          <w:szCs w:val="27"/>
        </w:rPr>
        <w:t>, </w:t>
      </w:r>
      <w:proofErr w:type="spellStart"/>
      <w:r>
        <w:rPr>
          <w:rFonts w:ascii="Arial" w:hAnsi="Arial" w:cs="Arial"/>
          <w:color w:val="333333"/>
          <w:sz w:val="27"/>
          <w:szCs w:val="27"/>
        </w:rPr>
        <w:fldChar w:fldCharType="begin"/>
      </w:r>
      <w:r>
        <w:rPr>
          <w:rFonts w:ascii="Arial" w:hAnsi="Arial" w:cs="Arial"/>
          <w:color w:val="333333"/>
          <w:sz w:val="27"/>
          <w:szCs w:val="27"/>
        </w:rPr>
        <w:instrText xml:space="preserve"> HYPERLINK "https://wiki.loginom.ru/articles/neural-network.html" \t "_blank" </w:instrText>
      </w:r>
      <w:r>
        <w:rPr>
          <w:rFonts w:ascii="Arial" w:hAnsi="Arial" w:cs="Arial"/>
          <w:color w:val="333333"/>
          <w:sz w:val="27"/>
          <w:szCs w:val="27"/>
        </w:rPr>
        <w:fldChar w:fldCharType="separate"/>
      </w:r>
      <w:r>
        <w:rPr>
          <w:rStyle w:val="a3"/>
          <w:rFonts w:ascii="Arial" w:eastAsiaTheme="majorEastAsia" w:hAnsi="Arial" w:cs="Arial"/>
          <w:color w:val="E1312F"/>
          <w:sz w:val="27"/>
          <w:szCs w:val="27"/>
        </w:rPr>
        <w:t>нейросети</w:t>
      </w:r>
      <w:proofErr w:type="spellEnd"/>
      <w:r>
        <w:rPr>
          <w:rFonts w:ascii="Arial" w:hAnsi="Arial" w:cs="Arial"/>
          <w:color w:val="333333"/>
          <w:sz w:val="27"/>
          <w:szCs w:val="27"/>
        </w:rPr>
        <w:fldChar w:fldCharType="end"/>
      </w:r>
      <w:r>
        <w:rPr>
          <w:rFonts w:ascii="Arial" w:hAnsi="Arial" w:cs="Arial"/>
          <w:color w:val="333333"/>
          <w:sz w:val="27"/>
          <w:szCs w:val="27"/>
        </w:rPr>
        <w:t>. У данных подходов есть свои достоинства и недостатки.</w:t>
      </w:r>
    </w:p>
    <w:p w:rsidR="00F86FC9" w:rsidRDefault="00F86FC9" w:rsidP="00F86FC9">
      <w:pPr>
        <w:pStyle w:val="3"/>
        <w:shd w:val="clear" w:color="auto" w:fill="FFFFFF"/>
        <w:spacing w:before="600" w:after="300"/>
        <w:rPr>
          <w:rFonts w:ascii="Arial" w:hAnsi="Arial" w:cs="Arial"/>
          <w:color w:val="000000"/>
          <w:sz w:val="27"/>
          <w:szCs w:val="27"/>
        </w:rPr>
      </w:pPr>
      <w:r>
        <w:rPr>
          <w:rFonts w:ascii="Arial" w:hAnsi="Arial" w:cs="Arial"/>
          <w:color w:val="000000"/>
        </w:rPr>
        <w:t>Жесткие условия</w:t>
      </w:r>
    </w:p>
    <w:p w:rsidR="00F86FC9" w:rsidRDefault="00F86FC9" w:rsidP="00F86FC9">
      <w:pPr>
        <w:pStyle w:val="a4"/>
        <w:shd w:val="clear" w:color="auto" w:fill="FFFFFF"/>
        <w:spacing w:before="300" w:beforeAutospacing="0" w:after="300" w:afterAutospacing="0"/>
        <w:rPr>
          <w:rFonts w:ascii="Arial" w:hAnsi="Arial" w:cs="Arial"/>
          <w:color w:val="333333"/>
          <w:sz w:val="27"/>
          <w:szCs w:val="27"/>
        </w:rPr>
      </w:pPr>
      <w:r>
        <w:rPr>
          <w:rFonts w:ascii="Arial" w:hAnsi="Arial" w:cs="Arial"/>
          <w:color w:val="333333"/>
          <w:sz w:val="27"/>
          <w:szCs w:val="27"/>
        </w:rPr>
        <w:t>Ставя жесткие условия для присвоения категорий, можно достаточно быстро реализовать логику решения. Основой для этого послужат регулярные выражения, позволяющие найти в тексте ключевые слова, благодаря которым сообщения с уверенностью можно отнести к той или иной категории. Например, для категории «Бухгалтерия» это может быть фраза «Акт сверки».</w:t>
      </w:r>
    </w:p>
    <w:p w:rsidR="00F86FC9" w:rsidRDefault="00F86FC9" w:rsidP="00F86FC9">
      <w:pPr>
        <w:pStyle w:val="a4"/>
        <w:shd w:val="clear" w:color="auto" w:fill="FFFFFF"/>
        <w:spacing w:before="300" w:beforeAutospacing="0" w:after="300" w:afterAutospacing="0"/>
        <w:rPr>
          <w:rFonts w:ascii="Arial" w:hAnsi="Arial" w:cs="Arial"/>
          <w:color w:val="333333"/>
          <w:sz w:val="27"/>
          <w:szCs w:val="27"/>
        </w:rPr>
      </w:pPr>
      <w:r>
        <w:rPr>
          <w:rFonts w:ascii="Arial" w:hAnsi="Arial" w:cs="Arial"/>
          <w:color w:val="333333"/>
          <w:sz w:val="27"/>
          <w:szCs w:val="27"/>
        </w:rPr>
        <w:t xml:space="preserve">Недостатки подобного подхода очевидны: нужно заранее задать названия категорий и предопределить строгие правила соответствия. К тому же, придётся постоянно актуализировать перечень ключевых слов для категоризации, прорабатывать синонимы и различные варианты написания. С ростом числа категорий и количества обращений точность будет стремительно снижаться. Дополнительной проблемой станут и нестандартные ситуации, когда слова-индикаторы косвенно используются в контексте другой категории обращения. Учитывая всё вышесказанное, данный </w:t>
      </w:r>
      <w:proofErr w:type="gramStart"/>
      <w:r>
        <w:rPr>
          <w:rFonts w:ascii="Arial" w:hAnsi="Arial" w:cs="Arial"/>
          <w:color w:val="333333"/>
          <w:sz w:val="27"/>
          <w:szCs w:val="27"/>
        </w:rPr>
        <w:t>метод</w:t>
      </w:r>
      <w:proofErr w:type="gramEnd"/>
      <w:r>
        <w:rPr>
          <w:rFonts w:ascii="Arial" w:hAnsi="Arial" w:cs="Arial"/>
          <w:color w:val="333333"/>
          <w:sz w:val="27"/>
          <w:szCs w:val="27"/>
        </w:rPr>
        <w:t xml:space="preserve"> может быть применим только при анализе небольших объемов данных.</w:t>
      </w:r>
    </w:p>
    <w:p w:rsidR="00F86FC9" w:rsidRDefault="00F86FC9" w:rsidP="00F86FC9">
      <w:pPr>
        <w:pStyle w:val="3"/>
        <w:shd w:val="clear" w:color="auto" w:fill="FFFFFF"/>
        <w:spacing w:before="600" w:after="300"/>
        <w:rPr>
          <w:rFonts w:ascii="Arial" w:hAnsi="Arial" w:cs="Arial"/>
          <w:color w:val="000000"/>
          <w:sz w:val="27"/>
          <w:szCs w:val="27"/>
        </w:rPr>
      </w:pPr>
      <w:r>
        <w:rPr>
          <w:rFonts w:ascii="Arial" w:hAnsi="Arial" w:cs="Arial"/>
          <w:color w:val="000000"/>
        </w:rPr>
        <w:t>Машинное обучение</w:t>
      </w:r>
    </w:p>
    <w:p w:rsidR="00F86FC9" w:rsidRDefault="00F86FC9" w:rsidP="00F86FC9">
      <w:pPr>
        <w:pStyle w:val="a4"/>
        <w:shd w:val="clear" w:color="auto" w:fill="FFFFFF"/>
        <w:spacing w:before="300" w:beforeAutospacing="0" w:after="300" w:afterAutospacing="0"/>
        <w:rPr>
          <w:rFonts w:ascii="Arial" w:hAnsi="Arial" w:cs="Arial"/>
          <w:color w:val="333333"/>
          <w:sz w:val="27"/>
          <w:szCs w:val="27"/>
        </w:rPr>
      </w:pPr>
      <w:r>
        <w:rPr>
          <w:rFonts w:ascii="Arial" w:hAnsi="Arial" w:cs="Arial"/>
          <w:color w:val="333333"/>
          <w:sz w:val="27"/>
          <w:szCs w:val="27"/>
        </w:rPr>
        <w:t xml:space="preserve">Категоризация текстовых сообщений с помощью алгоритмов машинного обучения или </w:t>
      </w:r>
      <w:proofErr w:type="spellStart"/>
      <w:r>
        <w:rPr>
          <w:rFonts w:ascii="Arial" w:hAnsi="Arial" w:cs="Arial"/>
          <w:color w:val="333333"/>
          <w:sz w:val="27"/>
          <w:szCs w:val="27"/>
        </w:rPr>
        <w:t>нейросети</w:t>
      </w:r>
      <w:proofErr w:type="spellEnd"/>
      <w:r>
        <w:rPr>
          <w:rFonts w:ascii="Arial" w:hAnsi="Arial" w:cs="Arial"/>
          <w:color w:val="333333"/>
          <w:sz w:val="27"/>
          <w:szCs w:val="27"/>
        </w:rPr>
        <w:t xml:space="preserve"> более гибкий и практичный подход по сравнению с использованием жестких условий отбора. В этом случае повышенные требования предъявляются к объему данных, используемых для тренировки. Выборки по каждой категории распределяются равномерно. Также желательно произвести предварительную </w:t>
      </w:r>
      <w:hyperlink r:id="rId7" w:tgtFrame="_blank" w:history="1">
        <w:r>
          <w:rPr>
            <w:rStyle w:val="a3"/>
            <w:rFonts w:ascii="Arial" w:eastAsiaTheme="majorEastAsia" w:hAnsi="Arial" w:cs="Arial"/>
            <w:color w:val="E1312F"/>
            <w:sz w:val="27"/>
            <w:szCs w:val="27"/>
          </w:rPr>
          <w:t>очистку текстовых данных</w:t>
        </w:r>
      </w:hyperlink>
      <w:r>
        <w:rPr>
          <w:rFonts w:ascii="Arial" w:hAnsi="Arial" w:cs="Arial"/>
          <w:color w:val="333333"/>
          <w:sz w:val="27"/>
          <w:szCs w:val="27"/>
        </w:rPr>
        <w:t>, отсеяв малозначимые слова.</w:t>
      </w:r>
    </w:p>
    <w:p w:rsidR="00F86FC9" w:rsidRDefault="00F86FC9" w:rsidP="00F86FC9">
      <w:pPr>
        <w:pStyle w:val="a4"/>
        <w:shd w:val="clear" w:color="auto" w:fill="FFFFFF"/>
        <w:spacing w:before="300" w:beforeAutospacing="0" w:after="300" w:afterAutospacing="0"/>
        <w:rPr>
          <w:rFonts w:ascii="Arial" w:hAnsi="Arial" w:cs="Arial"/>
          <w:color w:val="333333"/>
          <w:sz w:val="27"/>
          <w:szCs w:val="27"/>
        </w:rPr>
      </w:pPr>
      <w:r>
        <w:rPr>
          <w:rFonts w:ascii="Arial" w:hAnsi="Arial" w:cs="Arial"/>
          <w:color w:val="333333"/>
          <w:sz w:val="27"/>
          <w:szCs w:val="27"/>
        </w:rPr>
        <w:t xml:space="preserve">Использование алгоритмов машинного обучения и </w:t>
      </w:r>
      <w:proofErr w:type="spellStart"/>
      <w:r>
        <w:rPr>
          <w:rFonts w:ascii="Arial" w:hAnsi="Arial" w:cs="Arial"/>
          <w:color w:val="333333"/>
          <w:sz w:val="27"/>
          <w:szCs w:val="27"/>
        </w:rPr>
        <w:t>нейросети</w:t>
      </w:r>
      <w:proofErr w:type="spellEnd"/>
      <w:r>
        <w:rPr>
          <w:rFonts w:ascii="Arial" w:hAnsi="Arial" w:cs="Arial"/>
          <w:color w:val="333333"/>
          <w:sz w:val="27"/>
          <w:szCs w:val="27"/>
        </w:rPr>
        <w:t xml:space="preserve"> связано с определенными сложностями. Например, чтобы решение выдавало высокую точность при делении на категории, выдвигаются определенные требования к навыкам и знаниям аналитика, осуществляющего отбор данных и тренировку (обучение) модели. При этом часто с уходом специалиста из компании алгоритм машинного обучения или </w:t>
      </w:r>
      <w:proofErr w:type="spellStart"/>
      <w:r>
        <w:rPr>
          <w:rFonts w:ascii="Arial" w:hAnsi="Arial" w:cs="Arial"/>
          <w:color w:val="333333"/>
          <w:sz w:val="27"/>
          <w:szCs w:val="27"/>
        </w:rPr>
        <w:t>нейросеть</w:t>
      </w:r>
      <w:proofErr w:type="spellEnd"/>
      <w:r>
        <w:rPr>
          <w:rFonts w:ascii="Arial" w:hAnsi="Arial" w:cs="Arial"/>
          <w:color w:val="333333"/>
          <w:sz w:val="27"/>
          <w:szCs w:val="27"/>
        </w:rPr>
        <w:t xml:space="preserve"> начинают «жить своей жизнью», а любое внесение изменений в работу решения чревато последствиями.</w:t>
      </w:r>
    </w:p>
    <w:p w:rsidR="00F86FC9" w:rsidRDefault="00F86FC9" w:rsidP="00F86FC9">
      <w:pPr>
        <w:pStyle w:val="a4"/>
        <w:shd w:val="clear" w:color="auto" w:fill="FFFFFF"/>
        <w:spacing w:before="300" w:beforeAutospacing="0" w:after="300" w:afterAutospacing="0"/>
        <w:rPr>
          <w:rFonts w:ascii="Arial" w:hAnsi="Arial" w:cs="Arial"/>
          <w:color w:val="333333"/>
          <w:sz w:val="27"/>
          <w:szCs w:val="27"/>
        </w:rPr>
      </w:pPr>
      <w:r>
        <w:rPr>
          <w:rFonts w:ascii="Arial" w:hAnsi="Arial" w:cs="Arial"/>
          <w:color w:val="333333"/>
          <w:sz w:val="27"/>
          <w:szCs w:val="27"/>
        </w:rPr>
        <w:lastRenderedPageBreak/>
        <w:t>Алгоритмы машинного обучения и нейронные сети чувствительны к </w:t>
      </w:r>
      <w:hyperlink r:id="rId8" w:tgtFrame="_blank" w:history="1">
        <w:r>
          <w:rPr>
            <w:rStyle w:val="a3"/>
            <w:rFonts w:ascii="Arial" w:eastAsiaTheme="majorEastAsia" w:hAnsi="Arial" w:cs="Arial"/>
            <w:color w:val="E1312F"/>
            <w:sz w:val="27"/>
            <w:szCs w:val="27"/>
          </w:rPr>
          <w:t>выбросам</w:t>
        </w:r>
      </w:hyperlink>
      <w:r>
        <w:rPr>
          <w:rFonts w:ascii="Arial" w:hAnsi="Arial" w:cs="Arial"/>
          <w:color w:val="333333"/>
          <w:sz w:val="27"/>
          <w:szCs w:val="27"/>
        </w:rPr>
        <w:t> в данных. Поэтому отдельная проблема перед разработчиком заключается в обеспечении высокого качества данных. Это усложняет процесс предобработки и подготовки к анализу текстовых данных.</w:t>
      </w:r>
    </w:p>
    <w:p w:rsidR="00F86FC9" w:rsidRDefault="00F86FC9" w:rsidP="00F86FC9">
      <w:pPr>
        <w:pStyle w:val="a4"/>
        <w:shd w:val="clear" w:color="auto" w:fill="FFFFFF"/>
        <w:spacing w:before="300" w:beforeAutospacing="0" w:after="300" w:afterAutospacing="0"/>
        <w:rPr>
          <w:rFonts w:ascii="Arial" w:hAnsi="Arial" w:cs="Arial"/>
          <w:color w:val="333333"/>
          <w:sz w:val="27"/>
          <w:szCs w:val="27"/>
        </w:rPr>
      </w:pPr>
      <w:r>
        <w:rPr>
          <w:rFonts w:ascii="Arial" w:hAnsi="Arial" w:cs="Arial"/>
          <w:color w:val="333333"/>
          <w:sz w:val="27"/>
          <w:szCs w:val="27"/>
        </w:rPr>
        <w:t xml:space="preserve">Проанализировав все возможные способы деления текстовых данных на категории, в компании </w:t>
      </w:r>
      <w:proofErr w:type="spellStart"/>
      <w:r>
        <w:rPr>
          <w:rFonts w:ascii="Arial" w:hAnsi="Arial" w:cs="Arial"/>
          <w:color w:val="333333"/>
          <w:sz w:val="27"/>
          <w:szCs w:val="27"/>
        </w:rPr>
        <w:t>Loginom</w:t>
      </w:r>
      <w:proofErr w:type="spellEnd"/>
      <w:r>
        <w:rPr>
          <w:rFonts w:ascii="Arial" w:hAnsi="Arial" w:cs="Arial"/>
          <w:color w:val="333333"/>
          <w:sz w:val="27"/>
          <w:szCs w:val="27"/>
        </w:rPr>
        <w:t xml:space="preserve"> разработали гибкое и простое решение, позволяющее реализовать подобную функцию без знания языков программирования, алгоритмов машинного обучения и нейронных сетей.</w:t>
      </w:r>
    </w:p>
    <w:p w:rsidR="00F86FC9" w:rsidRDefault="00F86FC9" w:rsidP="00F86FC9">
      <w:pPr>
        <w:pStyle w:val="2"/>
        <w:shd w:val="clear" w:color="auto" w:fill="FFFFFF"/>
        <w:spacing w:before="600" w:after="300"/>
        <w:rPr>
          <w:rFonts w:ascii="Arial" w:hAnsi="Arial" w:cs="Arial"/>
          <w:color w:val="000000"/>
          <w:sz w:val="36"/>
          <w:szCs w:val="36"/>
        </w:rPr>
      </w:pPr>
      <w:r>
        <w:rPr>
          <w:rFonts w:ascii="Arial" w:hAnsi="Arial" w:cs="Arial"/>
          <w:color w:val="000000"/>
        </w:rPr>
        <w:t>Ограничение использования</w:t>
      </w:r>
    </w:p>
    <w:p w:rsidR="00F86FC9" w:rsidRDefault="00F86FC9" w:rsidP="00F86FC9">
      <w:pPr>
        <w:pStyle w:val="a4"/>
        <w:shd w:val="clear" w:color="auto" w:fill="FFFFFF"/>
        <w:spacing w:before="300" w:beforeAutospacing="0" w:after="300" w:afterAutospacing="0"/>
        <w:rPr>
          <w:rFonts w:ascii="Arial" w:hAnsi="Arial" w:cs="Arial"/>
          <w:color w:val="333333"/>
          <w:sz w:val="27"/>
          <w:szCs w:val="27"/>
        </w:rPr>
      </w:pPr>
      <w:r>
        <w:rPr>
          <w:rFonts w:ascii="Arial" w:hAnsi="Arial" w:cs="Arial"/>
          <w:color w:val="333333"/>
          <w:sz w:val="27"/>
          <w:szCs w:val="27"/>
        </w:rPr>
        <w:t xml:space="preserve">Чтобы решение по категоризации выдавало высокую точность необходимо иметь достаточный объем данных. Выборки по категориям должны быть сбалансированными. В отличие от алгоритмов машинного обучения и </w:t>
      </w:r>
      <w:proofErr w:type="spellStart"/>
      <w:r>
        <w:rPr>
          <w:rFonts w:ascii="Arial" w:hAnsi="Arial" w:cs="Arial"/>
          <w:color w:val="333333"/>
          <w:sz w:val="27"/>
          <w:szCs w:val="27"/>
        </w:rPr>
        <w:t>нейросетей</w:t>
      </w:r>
      <w:proofErr w:type="spellEnd"/>
      <w:r>
        <w:rPr>
          <w:rFonts w:ascii="Arial" w:hAnsi="Arial" w:cs="Arial"/>
          <w:color w:val="333333"/>
          <w:sz w:val="27"/>
          <w:szCs w:val="27"/>
        </w:rPr>
        <w:t>, для того чтобы осуществить категоризацию текстовых сообщений достаточно иметь небольшой набор данных. В зависимости от специфики, иногда и 300 записей для каждой категории вполне достаточно для получения ощутимого результата (точность прогноза может достигать более 50%).</w:t>
      </w:r>
    </w:p>
    <w:p w:rsidR="00F86FC9" w:rsidRDefault="00F86FC9" w:rsidP="00F86FC9">
      <w:pPr>
        <w:pStyle w:val="a4"/>
        <w:shd w:val="clear" w:color="auto" w:fill="FFFFFF"/>
        <w:spacing w:before="300" w:beforeAutospacing="0" w:after="300" w:afterAutospacing="0"/>
        <w:rPr>
          <w:rFonts w:ascii="Arial" w:hAnsi="Arial" w:cs="Arial"/>
          <w:color w:val="333333"/>
          <w:sz w:val="27"/>
          <w:szCs w:val="27"/>
        </w:rPr>
      </w:pPr>
      <w:r>
        <w:rPr>
          <w:rFonts w:ascii="Arial" w:hAnsi="Arial" w:cs="Arial"/>
          <w:color w:val="333333"/>
          <w:sz w:val="27"/>
          <w:szCs w:val="27"/>
        </w:rPr>
        <w:t>Тем не менее</w:t>
      </w:r>
      <w:proofErr w:type="gramStart"/>
      <w:r>
        <w:rPr>
          <w:rFonts w:ascii="Arial" w:hAnsi="Arial" w:cs="Arial"/>
          <w:color w:val="333333"/>
          <w:sz w:val="27"/>
          <w:szCs w:val="27"/>
        </w:rPr>
        <w:t>,</w:t>
      </w:r>
      <w:proofErr w:type="gramEnd"/>
      <w:r>
        <w:rPr>
          <w:rFonts w:ascii="Arial" w:hAnsi="Arial" w:cs="Arial"/>
          <w:color w:val="333333"/>
          <w:sz w:val="27"/>
          <w:szCs w:val="27"/>
        </w:rPr>
        <w:t xml:space="preserve"> чем больше текстовых данных будет использовано для анализа, тем выше будет точность категоризации. Так, имея в выборках более 10 000 записей для каждой категории, можно получить высокое качество прогноза, сопоставимое с упомянутыми ранее сложными алгоритмами. Если имеются отклонения между объемами данных в выборках можно произвести операцию </w:t>
      </w:r>
      <w:proofErr w:type="spellStart"/>
      <w:r>
        <w:rPr>
          <w:rFonts w:ascii="Arial" w:hAnsi="Arial" w:cs="Arial"/>
          <w:color w:val="333333"/>
          <w:sz w:val="27"/>
          <w:szCs w:val="27"/>
        </w:rPr>
        <w:t>сэмплинга</w:t>
      </w:r>
      <w:proofErr w:type="spellEnd"/>
      <w:r>
        <w:rPr>
          <w:rFonts w:ascii="Arial" w:hAnsi="Arial" w:cs="Arial"/>
          <w:color w:val="333333"/>
          <w:sz w:val="27"/>
          <w:szCs w:val="27"/>
        </w:rPr>
        <w:t>.</w:t>
      </w:r>
    </w:p>
    <w:p w:rsidR="00F86FC9" w:rsidRDefault="00F86FC9" w:rsidP="00F86FC9">
      <w:pPr>
        <w:pStyle w:val="2"/>
        <w:shd w:val="clear" w:color="auto" w:fill="FFFFFF"/>
        <w:spacing w:before="600" w:after="300"/>
        <w:rPr>
          <w:rFonts w:ascii="Arial" w:hAnsi="Arial" w:cs="Arial"/>
          <w:color w:val="000000"/>
          <w:sz w:val="36"/>
          <w:szCs w:val="36"/>
        </w:rPr>
      </w:pPr>
      <w:r>
        <w:rPr>
          <w:rFonts w:ascii="Arial" w:hAnsi="Arial" w:cs="Arial"/>
          <w:color w:val="000000"/>
        </w:rPr>
        <w:t>Категоризация текста на основе статистики</w:t>
      </w:r>
    </w:p>
    <w:p w:rsidR="00F86FC9" w:rsidRDefault="00F86FC9" w:rsidP="00F86FC9">
      <w:pPr>
        <w:pStyle w:val="a4"/>
        <w:shd w:val="clear" w:color="auto" w:fill="FFFFFF"/>
        <w:spacing w:before="300" w:beforeAutospacing="0" w:after="300" w:afterAutospacing="0"/>
        <w:rPr>
          <w:rFonts w:ascii="Arial" w:hAnsi="Arial" w:cs="Arial"/>
          <w:color w:val="333333"/>
          <w:sz w:val="27"/>
          <w:szCs w:val="27"/>
        </w:rPr>
      </w:pPr>
      <w:r>
        <w:rPr>
          <w:rFonts w:ascii="Arial" w:hAnsi="Arial" w:cs="Arial"/>
          <w:color w:val="333333"/>
          <w:sz w:val="27"/>
          <w:szCs w:val="27"/>
        </w:rPr>
        <w:t>За основу был взят частотный анализ слов по методу </w:t>
      </w:r>
      <w:hyperlink r:id="rId9" w:tgtFrame="_blank" w:history="1">
        <w:r>
          <w:rPr>
            <w:rStyle w:val="a3"/>
            <w:rFonts w:ascii="Arial" w:eastAsiaTheme="majorEastAsia" w:hAnsi="Arial" w:cs="Arial"/>
            <w:color w:val="E1312F"/>
            <w:sz w:val="27"/>
            <w:szCs w:val="27"/>
          </w:rPr>
          <w:t>TF-IDF</w:t>
        </w:r>
      </w:hyperlink>
      <w:r>
        <w:rPr>
          <w:rFonts w:ascii="Arial" w:hAnsi="Arial" w:cs="Arial"/>
          <w:color w:val="333333"/>
          <w:sz w:val="27"/>
          <w:szCs w:val="27"/>
        </w:rPr>
        <w:t>, используемый для оценки важности слова в контексте категории и всего объема текстовых данных в целом. Чем чаще слово употребляется в контексте одной категории, тем выше вероятность того, что текстовое сообщение должно быть приравнено к ней. Таким образом, в отличие от использования регулярных выражений для классификации сообщений, для оценки соответствия используются не отдельные слова, а весь текст в целом.</w:t>
      </w:r>
    </w:p>
    <w:p w:rsidR="00F86FC9" w:rsidRDefault="00F86FC9" w:rsidP="00F86FC9">
      <w:pPr>
        <w:pStyle w:val="a4"/>
        <w:shd w:val="clear" w:color="auto" w:fill="FFFFFF"/>
        <w:spacing w:before="300" w:beforeAutospacing="0" w:after="300" w:afterAutospacing="0"/>
        <w:rPr>
          <w:rFonts w:ascii="Arial" w:hAnsi="Arial" w:cs="Arial"/>
          <w:color w:val="333333"/>
          <w:sz w:val="27"/>
          <w:szCs w:val="27"/>
        </w:rPr>
      </w:pPr>
      <w:r>
        <w:rPr>
          <w:rFonts w:ascii="Arial" w:hAnsi="Arial" w:cs="Arial"/>
          <w:color w:val="333333"/>
          <w:sz w:val="27"/>
          <w:szCs w:val="27"/>
        </w:rPr>
        <w:t>При этом следует также учитывать часто употребляемые слова, которые встречаются практически во всех категориях. По ним нельзя делать выводы при прогнозировании категории назначения. Влияние часто употребляемых слов должно быть минимизировано или они должны быть исключены вовсе.</w:t>
      </w:r>
    </w:p>
    <w:p w:rsidR="00F86FC9" w:rsidRDefault="00F86FC9" w:rsidP="00F86FC9">
      <w:pPr>
        <w:pStyle w:val="a4"/>
        <w:shd w:val="clear" w:color="auto" w:fill="FFFFFF"/>
        <w:spacing w:before="300" w:beforeAutospacing="0" w:after="300" w:afterAutospacing="0"/>
        <w:rPr>
          <w:rFonts w:ascii="Arial" w:hAnsi="Arial" w:cs="Arial"/>
          <w:color w:val="333333"/>
          <w:sz w:val="27"/>
          <w:szCs w:val="27"/>
        </w:rPr>
      </w:pPr>
      <w:r>
        <w:rPr>
          <w:rFonts w:ascii="Arial" w:hAnsi="Arial" w:cs="Arial"/>
          <w:color w:val="333333"/>
          <w:sz w:val="27"/>
          <w:szCs w:val="27"/>
        </w:rPr>
        <w:lastRenderedPageBreak/>
        <w:t>Приведём пример. Всего во всей выборке содержится 2000 слов, 1000 слов в категории «Бухгалтерия», 500 слов в категории «Техническая документация», 500 слов в категории «Прочее». Среди них слово «акт» встречается 100 раз в категории «Бухгалтерия» и 20 раз в категории «Техническая документация». В «Прочих» данное слово не встречается. Для наглядности все дальнейшие расчёты указаны в таблице.</w:t>
      </w:r>
    </w:p>
    <w:tbl>
      <w:tblPr>
        <w:tblpPr w:leftFromText="45" w:rightFromText="45" w:vertAnchor="text" w:tblpXSpec="right" w:tblpYSpec="center"/>
        <w:tblW w:w="9861" w:type="dxa"/>
        <w:tblCellMar>
          <w:top w:w="15" w:type="dxa"/>
          <w:left w:w="15" w:type="dxa"/>
          <w:bottom w:w="15" w:type="dxa"/>
          <w:right w:w="15" w:type="dxa"/>
        </w:tblCellMar>
        <w:tblLook w:val="04A0" w:firstRow="1" w:lastRow="0" w:firstColumn="1" w:lastColumn="0" w:noHBand="0" w:noVBand="1"/>
      </w:tblPr>
      <w:tblGrid>
        <w:gridCol w:w="4060"/>
        <w:gridCol w:w="1932"/>
        <w:gridCol w:w="1985"/>
        <w:gridCol w:w="1884"/>
      </w:tblGrid>
      <w:tr w:rsidR="00F86FC9" w:rsidTr="00FD06DD">
        <w:trPr>
          <w:tblHeader/>
        </w:trPr>
        <w:tc>
          <w:tcPr>
            <w:tcW w:w="0" w:type="auto"/>
            <w:tcBorders>
              <w:top w:val="nil"/>
              <w:left w:val="nil"/>
              <w:bottom w:val="single" w:sz="24" w:space="0" w:color="FFFFFF"/>
              <w:right w:val="single" w:sz="24" w:space="0" w:color="FFFFFF"/>
            </w:tcBorders>
            <w:shd w:val="clear" w:color="auto" w:fill="5D7085"/>
            <w:tcMar>
              <w:top w:w="240" w:type="dxa"/>
              <w:left w:w="180" w:type="dxa"/>
              <w:bottom w:w="240" w:type="dxa"/>
              <w:right w:w="180" w:type="dxa"/>
            </w:tcMar>
            <w:vAlign w:val="center"/>
            <w:hideMark/>
          </w:tcPr>
          <w:p w:rsidR="00F86FC9" w:rsidRDefault="00F86FC9">
            <w:pPr>
              <w:rPr>
                <w:b/>
                <w:bCs/>
                <w:color w:val="FFFFFF"/>
                <w:sz w:val="24"/>
                <w:szCs w:val="24"/>
              </w:rPr>
            </w:pPr>
            <w:r>
              <w:rPr>
                <w:b/>
                <w:bCs/>
                <w:color w:val="FFFFFF"/>
              </w:rPr>
              <w:t>Показатель</w:t>
            </w:r>
          </w:p>
        </w:tc>
        <w:tc>
          <w:tcPr>
            <w:tcW w:w="1932" w:type="dxa"/>
            <w:tcBorders>
              <w:top w:val="nil"/>
              <w:left w:val="single" w:sz="24" w:space="0" w:color="FFFFFF"/>
              <w:bottom w:val="single" w:sz="24" w:space="0" w:color="FFFFFF"/>
              <w:right w:val="single" w:sz="24" w:space="0" w:color="FFFFFF"/>
            </w:tcBorders>
            <w:shd w:val="clear" w:color="auto" w:fill="5D7085"/>
            <w:tcMar>
              <w:top w:w="240" w:type="dxa"/>
              <w:left w:w="180" w:type="dxa"/>
              <w:bottom w:w="240" w:type="dxa"/>
              <w:right w:w="180" w:type="dxa"/>
            </w:tcMar>
            <w:vAlign w:val="center"/>
            <w:hideMark/>
          </w:tcPr>
          <w:p w:rsidR="00F86FC9" w:rsidRDefault="00F86FC9">
            <w:pPr>
              <w:rPr>
                <w:b/>
                <w:bCs/>
                <w:color w:val="FFFFFF"/>
                <w:sz w:val="24"/>
                <w:szCs w:val="24"/>
              </w:rPr>
            </w:pPr>
            <w:r>
              <w:rPr>
                <w:b/>
                <w:bCs/>
                <w:color w:val="FFFFFF"/>
              </w:rPr>
              <w:t>Бухгалтерия</w:t>
            </w:r>
          </w:p>
        </w:tc>
        <w:tc>
          <w:tcPr>
            <w:tcW w:w="1985" w:type="dxa"/>
            <w:tcBorders>
              <w:top w:val="nil"/>
              <w:left w:val="single" w:sz="24" w:space="0" w:color="FFFFFF"/>
              <w:bottom w:val="single" w:sz="24" w:space="0" w:color="FFFFFF"/>
              <w:right w:val="single" w:sz="24" w:space="0" w:color="FFFFFF"/>
            </w:tcBorders>
            <w:shd w:val="clear" w:color="auto" w:fill="5D7085"/>
            <w:tcMar>
              <w:top w:w="240" w:type="dxa"/>
              <w:left w:w="180" w:type="dxa"/>
              <w:bottom w:w="240" w:type="dxa"/>
              <w:right w:w="180" w:type="dxa"/>
            </w:tcMar>
            <w:vAlign w:val="center"/>
            <w:hideMark/>
          </w:tcPr>
          <w:p w:rsidR="00F86FC9" w:rsidRDefault="00F86FC9">
            <w:pPr>
              <w:rPr>
                <w:b/>
                <w:bCs/>
                <w:color w:val="FFFFFF"/>
                <w:sz w:val="24"/>
                <w:szCs w:val="24"/>
              </w:rPr>
            </w:pPr>
            <w:r>
              <w:rPr>
                <w:b/>
                <w:bCs/>
                <w:color w:val="FFFFFF"/>
              </w:rPr>
              <w:t>Техническая документация</w:t>
            </w:r>
          </w:p>
        </w:tc>
        <w:tc>
          <w:tcPr>
            <w:tcW w:w="0" w:type="auto"/>
            <w:tcBorders>
              <w:top w:val="nil"/>
              <w:left w:val="single" w:sz="24" w:space="0" w:color="FFFFFF"/>
              <w:bottom w:val="single" w:sz="24" w:space="0" w:color="FFFFFF"/>
              <w:right w:val="nil"/>
            </w:tcBorders>
            <w:shd w:val="clear" w:color="auto" w:fill="5D7085"/>
            <w:tcMar>
              <w:top w:w="240" w:type="dxa"/>
              <w:left w:w="180" w:type="dxa"/>
              <w:bottom w:w="240" w:type="dxa"/>
              <w:right w:w="180" w:type="dxa"/>
            </w:tcMar>
            <w:vAlign w:val="center"/>
            <w:hideMark/>
          </w:tcPr>
          <w:p w:rsidR="00F86FC9" w:rsidRDefault="00F86FC9">
            <w:pPr>
              <w:rPr>
                <w:b/>
                <w:bCs/>
                <w:color w:val="FFFFFF"/>
                <w:sz w:val="24"/>
                <w:szCs w:val="24"/>
              </w:rPr>
            </w:pPr>
            <w:r>
              <w:rPr>
                <w:b/>
                <w:bCs/>
                <w:color w:val="FFFFFF"/>
              </w:rPr>
              <w:t>Прочее</w:t>
            </w:r>
          </w:p>
        </w:tc>
      </w:tr>
      <w:tr w:rsidR="00F86FC9" w:rsidTr="00FD06DD">
        <w:tc>
          <w:tcPr>
            <w:tcW w:w="0" w:type="auto"/>
            <w:tcBorders>
              <w:top w:val="single" w:sz="24" w:space="0" w:color="FFFFFF"/>
              <w:left w:val="nil"/>
              <w:bottom w:val="single" w:sz="24" w:space="0" w:color="FFFFFF"/>
              <w:right w:val="single" w:sz="24" w:space="0" w:color="FFFFFF"/>
            </w:tcBorders>
            <w:shd w:val="clear" w:color="auto" w:fill="FBFBFB"/>
            <w:tcMar>
              <w:top w:w="240" w:type="dxa"/>
              <w:left w:w="180" w:type="dxa"/>
              <w:bottom w:w="240" w:type="dxa"/>
              <w:right w:w="180" w:type="dxa"/>
            </w:tcMar>
            <w:vAlign w:val="center"/>
            <w:hideMark/>
          </w:tcPr>
          <w:p w:rsidR="00F86FC9" w:rsidRDefault="00F86FC9">
            <w:pPr>
              <w:rPr>
                <w:color w:val="333333"/>
                <w:sz w:val="24"/>
                <w:szCs w:val="24"/>
              </w:rPr>
            </w:pPr>
            <w:r>
              <w:rPr>
                <w:color w:val="333333"/>
              </w:rPr>
              <w:t>Количество слов в категории всего</w:t>
            </w:r>
          </w:p>
        </w:tc>
        <w:tc>
          <w:tcPr>
            <w:tcW w:w="1932" w:type="dxa"/>
            <w:tcBorders>
              <w:top w:val="single" w:sz="24" w:space="0" w:color="FFFFFF"/>
              <w:left w:val="single" w:sz="24" w:space="0" w:color="FFFFFF"/>
              <w:bottom w:val="single" w:sz="24" w:space="0" w:color="FFFFFF"/>
              <w:right w:val="single" w:sz="24" w:space="0" w:color="FFFFFF"/>
            </w:tcBorders>
            <w:shd w:val="clear" w:color="auto" w:fill="FBFBFB"/>
            <w:tcMar>
              <w:top w:w="240" w:type="dxa"/>
              <w:left w:w="180" w:type="dxa"/>
              <w:bottom w:w="240" w:type="dxa"/>
              <w:right w:w="180" w:type="dxa"/>
            </w:tcMar>
            <w:vAlign w:val="center"/>
            <w:hideMark/>
          </w:tcPr>
          <w:p w:rsidR="00F86FC9" w:rsidRDefault="00F86FC9">
            <w:pPr>
              <w:jc w:val="right"/>
              <w:rPr>
                <w:color w:val="333333"/>
                <w:sz w:val="24"/>
                <w:szCs w:val="24"/>
              </w:rPr>
            </w:pPr>
            <w:r>
              <w:rPr>
                <w:color w:val="333333"/>
              </w:rPr>
              <w:t>1000</w:t>
            </w:r>
          </w:p>
        </w:tc>
        <w:tc>
          <w:tcPr>
            <w:tcW w:w="1985" w:type="dxa"/>
            <w:tcBorders>
              <w:top w:val="single" w:sz="24" w:space="0" w:color="FFFFFF"/>
              <w:left w:val="single" w:sz="24" w:space="0" w:color="FFFFFF"/>
              <w:bottom w:val="single" w:sz="24" w:space="0" w:color="FFFFFF"/>
              <w:right w:val="single" w:sz="24" w:space="0" w:color="FFFFFF"/>
            </w:tcBorders>
            <w:shd w:val="clear" w:color="auto" w:fill="FBFBFB"/>
            <w:tcMar>
              <w:top w:w="240" w:type="dxa"/>
              <w:left w:w="180" w:type="dxa"/>
              <w:bottom w:w="240" w:type="dxa"/>
              <w:right w:w="180" w:type="dxa"/>
            </w:tcMar>
            <w:vAlign w:val="center"/>
            <w:hideMark/>
          </w:tcPr>
          <w:p w:rsidR="00F86FC9" w:rsidRDefault="00F86FC9">
            <w:pPr>
              <w:jc w:val="right"/>
              <w:rPr>
                <w:color w:val="333333"/>
                <w:sz w:val="24"/>
                <w:szCs w:val="24"/>
              </w:rPr>
            </w:pPr>
            <w:r>
              <w:rPr>
                <w:color w:val="333333"/>
              </w:rPr>
              <w:t>500</w:t>
            </w:r>
          </w:p>
        </w:tc>
        <w:tc>
          <w:tcPr>
            <w:tcW w:w="0" w:type="auto"/>
            <w:tcBorders>
              <w:top w:val="single" w:sz="24" w:space="0" w:color="FFFFFF"/>
              <w:left w:val="single" w:sz="24" w:space="0" w:color="FFFFFF"/>
              <w:bottom w:val="single" w:sz="24" w:space="0" w:color="FFFFFF"/>
              <w:right w:val="nil"/>
            </w:tcBorders>
            <w:shd w:val="clear" w:color="auto" w:fill="FBFBFB"/>
            <w:tcMar>
              <w:top w:w="240" w:type="dxa"/>
              <w:left w:w="180" w:type="dxa"/>
              <w:bottom w:w="240" w:type="dxa"/>
              <w:right w:w="180" w:type="dxa"/>
            </w:tcMar>
            <w:vAlign w:val="center"/>
            <w:hideMark/>
          </w:tcPr>
          <w:p w:rsidR="00F86FC9" w:rsidRDefault="00F86FC9">
            <w:pPr>
              <w:jc w:val="right"/>
              <w:rPr>
                <w:color w:val="333333"/>
                <w:sz w:val="24"/>
                <w:szCs w:val="24"/>
              </w:rPr>
            </w:pPr>
            <w:r>
              <w:rPr>
                <w:color w:val="333333"/>
              </w:rPr>
              <w:t>500</w:t>
            </w:r>
          </w:p>
        </w:tc>
      </w:tr>
      <w:tr w:rsidR="00F86FC9" w:rsidTr="00FD06DD">
        <w:tc>
          <w:tcPr>
            <w:tcW w:w="0" w:type="auto"/>
            <w:tcBorders>
              <w:top w:val="single" w:sz="24" w:space="0" w:color="FFFFFF"/>
              <w:left w:val="nil"/>
              <w:bottom w:val="single" w:sz="24" w:space="0" w:color="FFFFFF"/>
              <w:right w:val="single" w:sz="24" w:space="0" w:color="FFFFFF"/>
            </w:tcBorders>
            <w:shd w:val="clear" w:color="auto" w:fill="FBFBFB"/>
            <w:tcMar>
              <w:top w:w="240" w:type="dxa"/>
              <w:left w:w="180" w:type="dxa"/>
              <w:bottom w:w="240" w:type="dxa"/>
              <w:right w:w="180" w:type="dxa"/>
            </w:tcMar>
            <w:vAlign w:val="center"/>
            <w:hideMark/>
          </w:tcPr>
          <w:p w:rsidR="00F86FC9" w:rsidRDefault="00F86FC9">
            <w:pPr>
              <w:rPr>
                <w:color w:val="333333"/>
                <w:sz w:val="24"/>
                <w:szCs w:val="24"/>
              </w:rPr>
            </w:pPr>
            <w:r>
              <w:rPr>
                <w:color w:val="333333"/>
              </w:rPr>
              <w:t>Количество слова «Акт»</w:t>
            </w:r>
          </w:p>
        </w:tc>
        <w:tc>
          <w:tcPr>
            <w:tcW w:w="1932" w:type="dxa"/>
            <w:tcBorders>
              <w:top w:val="single" w:sz="24" w:space="0" w:color="FFFFFF"/>
              <w:left w:val="single" w:sz="24" w:space="0" w:color="FFFFFF"/>
              <w:bottom w:val="single" w:sz="24" w:space="0" w:color="FFFFFF"/>
              <w:right w:val="single" w:sz="24" w:space="0" w:color="FFFFFF"/>
            </w:tcBorders>
            <w:shd w:val="clear" w:color="auto" w:fill="FBFBFB"/>
            <w:tcMar>
              <w:top w:w="240" w:type="dxa"/>
              <w:left w:w="180" w:type="dxa"/>
              <w:bottom w:w="240" w:type="dxa"/>
              <w:right w:w="180" w:type="dxa"/>
            </w:tcMar>
            <w:vAlign w:val="center"/>
            <w:hideMark/>
          </w:tcPr>
          <w:p w:rsidR="00F86FC9" w:rsidRDefault="00F86FC9">
            <w:pPr>
              <w:jc w:val="right"/>
              <w:rPr>
                <w:color w:val="333333"/>
                <w:sz w:val="24"/>
                <w:szCs w:val="24"/>
              </w:rPr>
            </w:pPr>
            <w:r>
              <w:rPr>
                <w:color w:val="333333"/>
              </w:rPr>
              <w:t>100</w:t>
            </w:r>
          </w:p>
        </w:tc>
        <w:tc>
          <w:tcPr>
            <w:tcW w:w="1985" w:type="dxa"/>
            <w:tcBorders>
              <w:top w:val="single" w:sz="24" w:space="0" w:color="FFFFFF"/>
              <w:left w:val="single" w:sz="24" w:space="0" w:color="FFFFFF"/>
              <w:bottom w:val="single" w:sz="24" w:space="0" w:color="FFFFFF"/>
              <w:right w:val="single" w:sz="24" w:space="0" w:color="FFFFFF"/>
            </w:tcBorders>
            <w:shd w:val="clear" w:color="auto" w:fill="FBFBFB"/>
            <w:tcMar>
              <w:top w:w="240" w:type="dxa"/>
              <w:left w:w="180" w:type="dxa"/>
              <w:bottom w:w="240" w:type="dxa"/>
              <w:right w:w="180" w:type="dxa"/>
            </w:tcMar>
            <w:vAlign w:val="center"/>
            <w:hideMark/>
          </w:tcPr>
          <w:p w:rsidR="00F86FC9" w:rsidRDefault="00F86FC9">
            <w:pPr>
              <w:jc w:val="right"/>
              <w:rPr>
                <w:color w:val="333333"/>
                <w:sz w:val="24"/>
                <w:szCs w:val="24"/>
              </w:rPr>
            </w:pPr>
            <w:r>
              <w:rPr>
                <w:color w:val="333333"/>
              </w:rPr>
              <w:t>20</w:t>
            </w:r>
          </w:p>
        </w:tc>
        <w:tc>
          <w:tcPr>
            <w:tcW w:w="0" w:type="auto"/>
            <w:tcBorders>
              <w:top w:val="single" w:sz="24" w:space="0" w:color="FFFFFF"/>
              <w:left w:val="single" w:sz="24" w:space="0" w:color="FFFFFF"/>
              <w:bottom w:val="single" w:sz="24" w:space="0" w:color="FFFFFF"/>
              <w:right w:val="nil"/>
            </w:tcBorders>
            <w:shd w:val="clear" w:color="auto" w:fill="FBFBFB"/>
            <w:tcMar>
              <w:top w:w="240" w:type="dxa"/>
              <w:left w:w="180" w:type="dxa"/>
              <w:bottom w:w="240" w:type="dxa"/>
              <w:right w:w="180" w:type="dxa"/>
            </w:tcMar>
            <w:vAlign w:val="center"/>
            <w:hideMark/>
          </w:tcPr>
          <w:p w:rsidR="00F86FC9" w:rsidRDefault="00F86FC9">
            <w:pPr>
              <w:jc w:val="right"/>
              <w:rPr>
                <w:color w:val="333333"/>
                <w:sz w:val="24"/>
                <w:szCs w:val="24"/>
              </w:rPr>
            </w:pPr>
            <w:r>
              <w:rPr>
                <w:color w:val="333333"/>
              </w:rPr>
              <w:t>0</w:t>
            </w:r>
          </w:p>
        </w:tc>
      </w:tr>
      <w:tr w:rsidR="00F86FC9" w:rsidTr="00FD06DD">
        <w:tc>
          <w:tcPr>
            <w:tcW w:w="0" w:type="auto"/>
            <w:tcBorders>
              <w:top w:val="single" w:sz="24" w:space="0" w:color="FFFFFF"/>
              <w:left w:val="nil"/>
              <w:bottom w:val="single" w:sz="24" w:space="0" w:color="FFFFFF"/>
              <w:right w:val="single" w:sz="24" w:space="0" w:color="FFFFFF"/>
            </w:tcBorders>
            <w:shd w:val="clear" w:color="auto" w:fill="FBFBFB"/>
            <w:tcMar>
              <w:top w:w="240" w:type="dxa"/>
              <w:left w:w="180" w:type="dxa"/>
              <w:bottom w:w="240" w:type="dxa"/>
              <w:right w:w="180" w:type="dxa"/>
            </w:tcMar>
            <w:vAlign w:val="center"/>
            <w:hideMark/>
          </w:tcPr>
          <w:p w:rsidR="00F86FC9" w:rsidRDefault="00F86FC9">
            <w:pPr>
              <w:rPr>
                <w:color w:val="333333"/>
                <w:sz w:val="24"/>
                <w:szCs w:val="24"/>
              </w:rPr>
            </w:pPr>
            <w:r>
              <w:rPr>
                <w:color w:val="333333"/>
              </w:rPr>
              <w:t>Частота слова «Акт»</w:t>
            </w:r>
          </w:p>
        </w:tc>
        <w:tc>
          <w:tcPr>
            <w:tcW w:w="1932" w:type="dxa"/>
            <w:tcBorders>
              <w:top w:val="single" w:sz="24" w:space="0" w:color="FFFFFF"/>
              <w:left w:val="single" w:sz="24" w:space="0" w:color="FFFFFF"/>
              <w:bottom w:val="single" w:sz="24" w:space="0" w:color="FFFFFF"/>
              <w:right w:val="single" w:sz="24" w:space="0" w:color="FFFFFF"/>
            </w:tcBorders>
            <w:shd w:val="clear" w:color="auto" w:fill="FBFBFB"/>
            <w:tcMar>
              <w:top w:w="240" w:type="dxa"/>
              <w:left w:w="180" w:type="dxa"/>
              <w:bottom w:w="240" w:type="dxa"/>
              <w:right w:w="180" w:type="dxa"/>
            </w:tcMar>
            <w:vAlign w:val="center"/>
            <w:hideMark/>
          </w:tcPr>
          <w:p w:rsidR="00F86FC9" w:rsidRDefault="00F86FC9">
            <w:pPr>
              <w:jc w:val="right"/>
              <w:rPr>
                <w:color w:val="333333"/>
                <w:sz w:val="24"/>
                <w:szCs w:val="24"/>
              </w:rPr>
            </w:pPr>
            <w:r>
              <w:rPr>
                <w:color w:val="333333"/>
              </w:rPr>
              <w:t>100/1000 = 0.100</w:t>
            </w:r>
          </w:p>
        </w:tc>
        <w:tc>
          <w:tcPr>
            <w:tcW w:w="1985" w:type="dxa"/>
            <w:tcBorders>
              <w:top w:val="single" w:sz="24" w:space="0" w:color="FFFFFF"/>
              <w:left w:val="single" w:sz="24" w:space="0" w:color="FFFFFF"/>
              <w:bottom w:val="single" w:sz="24" w:space="0" w:color="FFFFFF"/>
              <w:right w:val="single" w:sz="24" w:space="0" w:color="FFFFFF"/>
            </w:tcBorders>
            <w:shd w:val="clear" w:color="auto" w:fill="FBFBFB"/>
            <w:tcMar>
              <w:top w:w="240" w:type="dxa"/>
              <w:left w:w="180" w:type="dxa"/>
              <w:bottom w:w="240" w:type="dxa"/>
              <w:right w:w="180" w:type="dxa"/>
            </w:tcMar>
            <w:vAlign w:val="center"/>
            <w:hideMark/>
          </w:tcPr>
          <w:p w:rsidR="00F86FC9" w:rsidRDefault="00F86FC9">
            <w:pPr>
              <w:jc w:val="right"/>
              <w:rPr>
                <w:color w:val="333333"/>
                <w:sz w:val="24"/>
                <w:szCs w:val="24"/>
              </w:rPr>
            </w:pPr>
            <w:r>
              <w:rPr>
                <w:color w:val="333333"/>
              </w:rPr>
              <w:t>20/500 = 0.040</w:t>
            </w:r>
          </w:p>
        </w:tc>
        <w:tc>
          <w:tcPr>
            <w:tcW w:w="0" w:type="auto"/>
            <w:tcBorders>
              <w:top w:val="single" w:sz="24" w:space="0" w:color="FFFFFF"/>
              <w:left w:val="single" w:sz="24" w:space="0" w:color="FFFFFF"/>
              <w:bottom w:val="single" w:sz="24" w:space="0" w:color="FFFFFF"/>
              <w:right w:val="nil"/>
            </w:tcBorders>
            <w:shd w:val="clear" w:color="auto" w:fill="FBFBFB"/>
            <w:tcMar>
              <w:top w:w="240" w:type="dxa"/>
              <w:left w:w="180" w:type="dxa"/>
              <w:bottom w:w="240" w:type="dxa"/>
              <w:right w:w="180" w:type="dxa"/>
            </w:tcMar>
            <w:vAlign w:val="center"/>
            <w:hideMark/>
          </w:tcPr>
          <w:p w:rsidR="00F86FC9" w:rsidRDefault="00F86FC9">
            <w:pPr>
              <w:jc w:val="right"/>
              <w:rPr>
                <w:color w:val="333333"/>
                <w:sz w:val="24"/>
                <w:szCs w:val="24"/>
              </w:rPr>
            </w:pPr>
            <w:r>
              <w:rPr>
                <w:color w:val="333333"/>
              </w:rPr>
              <w:t>0/500 = 0</w:t>
            </w:r>
          </w:p>
        </w:tc>
      </w:tr>
      <w:tr w:rsidR="00F86FC9" w:rsidTr="00FD06DD">
        <w:tc>
          <w:tcPr>
            <w:tcW w:w="0" w:type="auto"/>
            <w:tcBorders>
              <w:top w:val="single" w:sz="24" w:space="0" w:color="FFFFFF"/>
              <w:left w:val="nil"/>
              <w:bottom w:val="single" w:sz="24" w:space="0" w:color="FFFFFF"/>
              <w:right w:val="single" w:sz="24" w:space="0" w:color="FFFFFF"/>
            </w:tcBorders>
            <w:shd w:val="clear" w:color="auto" w:fill="FBFBFB"/>
            <w:tcMar>
              <w:top w:w="240" w:type="dxa"/>
              <w:left w:w="180" w:type="dxa"/>
              <w:bottom w:w="240" w:type="dxa"/>
              <w:right w:w="180" w:type="dxa"/>
            </w:tcMar>
            <w:vAlign w:val="center"/>
            <w:hideMark/>
          </w:tcPr>
          <w:p w:rsidR="00F86FC9" w:rsidRDefault="00F86FC9">
            <w:pPr>
              <w:rPr>
                <w:color w:val="333333"/>
                <w:sz w:val="24"/>
                <w:szCs w:val="24"/>
              </w:rPr>
            </w:pPr>
            <w:proofErr w:type="spellStart"/>
            <w:r>
              <w:rPr>
                <w:color w:val="333333"/>
              </w:rPr>
              <w:t>Инвариация</w:t>
            </w:r>
            <w:proofErr w:type="spellEnd"/>
            <w:r>
              <w:rPr>
                <w:color w:val="333333"/>
              </w:rPr>
              <w:t xml:space="preserve"> </w:t>
            </w:r>
            <w:proofErr w:type="spellStart"/>
            <w:r>
              <w:rPr>
                <w:color w:val="333333"/>
              </w:rPr>
              <w:t>частосты</w:t>
            </w:r>
            <w:proofErr w:type="spellEnd"/>
            <w:r>
              <w:rPr>
                <w:color w:val="333333"/>
              </w:rPr>
              <w:t xml:space="preserve"> слова «Акт»</w:t>
            </w:r>
          </w:p>
        </w:tc>
        <w:tc>
          <w:tcPr>
            <w:tcW w:w="1932" w:type="dxa"/>
            <w:tcBorders>
              <w:top w:val="single" w:sz="24" w:space="0" w:color="FFFFFF"/>
              <w:left w:val="single" w:sz="24" w:space="0" w:color="FFFFFF"/>
              <w:bottom w:val="single" w:sz="24" w:space="0" w:color="FFFFFF"/>
              <w:right w:val="single" w:sz="24" w:space="0" w:color="FFFFFF"/>
            </w:tcBorders>
            <w:shd w:val="clear" w:color="auto" w:fill="FBFBFB"/>
            <w:tcMar>
              <w:top w:w="240" w:type="dxa"/>
              <w:left w:w="180" w:type="dxa"/>
              <w:bottom w:w="240" w:type="dxa"/>
              <w:right w:w="180" w:type="dxa"/>
            </w:tcMar>
            <w:vAlign w:val="center"/>
            <w:hideMark/>
          </w:tcPr>
          <w:p w:rsidR="00F86FC9" w:rsidRDefault="00F86FC9">
            <w:pPr>
              <w:jc w:val="right"/>
              <w:rPr>
                <w:color w:val="333333"/>
                <w:sz w:val="24"/>
                <w:szCs w:val="24"/>
              </w:rPr>
            </w:pPr>
            <w:proofErr w:type="spellStart"/>
            <w:r>
              <w:rPr>
                <w:color w:val="333333"/>
              </w:rPr>
              <w:t>ln</w:t>
            </w:r>
            <w:proofErr w:type="spellEnd"/>
            <w:r>
              <w:rPr>
                <w:color w:val="333333"/>
              </w:rPr>
              <w:t>(3/2) = 0.405</w:t>
            </w:r>
          </w:p>
        </w:tc>
        <w:tc>
          <w:tcPr>
            <w:tcW w:w="1985" w:type="dxa"/>
            <w:tcBorders>
              <w:top w:val="single" w:sz="24" w:space="0" w:color="FFFFFF"/>
              <w:left w:val="single" w:sz="24" w:space="0" w:color="FFFFFF"/>
              <w:bottom w:val="single" w:sz="24" w:space="0" w:color="FFFFFF"/>
              <w:right w:val="single" w:sz="24" w:space="0" w:color="FFFFFF"/>
            </w:tcBorders>
            <w:shd w:val="clear" w:color="auto" w:fill="FBFBFB"/>
            <w:tcMar>
              <w:top w:w="240" w:type="dxa"/>
              <w:left w:w="180" w:type="dxa"/>
              <w:bottom w:w="240" w:type="dxa"/>
              <w:right w:w="180" w:type="dxa"/>
            </w:tcMar>
            <w:vAlign w:val="center"/>
            <w:hideMark/>
          </w:tcPr>
          <w:p w:rsidR="00F86FC9" w:rsidRDefault="00F86FC9">
            <w:pPr>
              <w:jc w:val="right"/>
              <w:rPr>
                <w:color w:val="333333"/>
                <w:sz w:val="24"/>
                <w:szCs w:val="24"/>
              </w:rPr>
            </w:pPr>
            <w:proofErr w:type="spellStart"/>
            <w:r>
              <w:rPr>
                <w:color w:val="333333"/>
              </w:rPr>
              <w:t>ln</w:t>
            </w:r>
            <w:proofErr w:type="spellEnd"/>
            <w:r>
              <w:rPr>
                <w:color w:val="333333"/>
              </w:rPr>
              <w:t>(3/2) = 0.405</w:t>
            </w:r>
          </w:p>
        </w:tc>
        <w:tc>
          <w:tcPr>
            <w:tcW w:w="0" w:type="auto"/>
            <w:tcBorders>
              <w:top w:val="single" w:sz="24" w:space="0" w:color="FFFFFF"/>
              <w:left w:val="single" w:sz="24" w:space="0" w:color="FFFFFF"/>
              <w:bottom w:val="single" w:sz="24" w:space="0" w:color="FFFFFF"/>
              <w:right w:val="nil"/>
            </w:tcBorders>
            <w:shd w:val="clear" w:color="auto" w:fill="FBFBFB"/>
            <w:tcMar>
              <w:top w:w="240" w:type="dxa"/>
              <w:left w:w="180" w:type="dxa"/>
              <w:bottom w:w="240" w:type="dxa"/>
              <w:right w:w="180" w:type="dxa"/>
            </w:tcMar>
            <w:vAlign w:val="center"/>
            <w:hideMark/>
          </w:tcPr>
          <w:p w:rsidR="00F86FC9" w:rsidRDefault="00F86FC9">
            <w:pPr>
              <w:jc w:val="right"/>
              <w:rPr>
                <w:color w:val="333333"/>
                <w:sz w:val="24"/>
                <w:szCs w:val="24"/>
              </w:rPr>
            </w:pPr>
            <w:proofErr w:type="spellStart"/>
            <w:r>
              <w:rPr>
                <w:color w:val="333333"/>
              </w:rPr>
              <w:t>ln</w:t>
            </w:r>
            <w:proofErr w:type="spellEnd"/>
            <w:r>
              <w:rPr>
                <w:color w:val="333333"/>
              </w:rPr>
              <w:t>(3/2) = 0.405</w:t>
            </w:r>
          </w:p>
        </w:tc>
      </w:tr>
      <w:tr w:rsidR="00F86FC9" w:rsidTr="00FD06DD">
        <w:tc>
          <w:tcPr>
            <w:tcW w:w="0" w:type="auto"/>
            <w:tcBorders>
              <w:top w:val="single" w:sz="24" w:space="0" w:color="FFFFFF"/>
              <w:left w:val="nil"/>
              <w:bottom w:val="nil"/>
              <w:right w:val="single" w:sz="24" w:space="0" w:color="FFFFFF"/>
            </w:tcBorders>
            <w:shd w:val="clear" w:color="auto" w:fill="FBFBFB"/>
            <w:tcMar>
              <w:top w:w="240" w:type="dxa"/>
              <w:left w:w="180" w:type="dxa"/>
              <w:bottom w:w="240" w:type="dxa"/>
              <w:right w:w="180" w:type="dxa"/>
            </w:tcMar>
            <w:vAlign w:val="center"/>
            <w:hideMark/>
          </w:tcPr>
          <w:p w:rsidR="00F86FC9" w:rsidRDefault="00F86FC9">
            <w:pPr>
              <w:rPr>
                <w:color w:val="333333"/>
                <w:sz w:val="24"/>
                <w:szCs w:val="24"/>
              </w:rPr>
            </w:pPr>
            <w:r>
              <w:rPr>
                <w:color w:val="333333"/>
              </w:rPr>
              <w:t>Весовой коэффициент слова «Акт»</w:t>
            </w:r>
          </w:p>
        </w:tc>
        <w:tc>
          <w:tcPr>
            <w:tcW w:w="1932" w:type="dxa"/>
            <w:tcBorders>
              <w:top w:val="single" w:sz="24" w:space="0" w:color="FFFFFF"/>
              <w:left w:val="single" w:sz="24" w:space="0" w:color="FFFFFF"/>
              <w:bottom w:val="nil"/>
              <w:right w:val="single" w:sz="24" w:space="0" w:color="FFFFFF"/>
            </w:tcBorders>
            <w:shd w:val="clear" w:color="auto" w:fill="FBFBFB"/>
            <w:tcMar>
              <w:top w:w="240" w:type="dxa"/>
              <w:left w:w="180" w:type="dxa"/>
              <w:bottom w:w="240" w:type="dxa"/>
              <w:right w:w="180" w:type="dxa"/>
            </w:tcMar>
            <w:vAlign w:val="center"/>
            <w:hideMark/>
          </w:tcPr>
          <w:p w:rsidR="00F86FC9" w:rsidRDefault="00F86FC9">
            <w:pPr>
              <w:jc w:val="right"/>
              <w:rPr>
                <w:color w:val="333333"/>
                <w:sz w:val="24"/>
                <w:szCs w:val="24"/>
              </w:rPr>
            </w:pPr>
            <w:r>
              <w:rPr>
                <w:color w:val="333333"/>
              </w:rPr>
              <w:t>0.100 * 0.405 = 0.041</w:t>
            </w:r>
          </w:p>
        </w:tc>
        <w:tc>
          <w:tcPr>
            <w:tcW w:w="1985" w:type="dxa"/>
            <w:tcBorders>
              <w:top w:val="single" w:sz="24" w:space="0" w:color="FFFFFF"/>
              <w:left w:val="single" w:sz="24" w:space="0" w:color="FFFFFF"/>
              <w:bottom w:val="nil"/>
              <w:right w:val="single" w:sz="24" w:space="0" w:color="FFFFFF"/>
            </w:tcBorders>
            <w:shd w:val="clear" w:color="auto" w:fill="FBFBFB"/>
            <w:tcMar>
              <w:top w:w="240" w:type="dxa"/>
              <w:left w:w="180" w:type="dxa"/>
              <w:bottom w:w="240" w:type="dxa"/>
              <w:right w:w="180" w:type="dxa"/>
            </w:tcMar>
            <w:vAlign w:val="center"/>
            <w:hideMark/>
          </w:tcPr>
          <w:p w:rsidR="00F86FC9" w:rsidRDefault="00F86FC9">
            <w:pPr>
              <w:jc w:val="right"/>
              <w:rPr>
                <w:color w:val="333333"/>
                <w:sz w:val="24"/>
                <w:szCs w:val="24"/>
              </w:rPr>
            </w:pPr>
            <w:r>
              <w:rPr>
                <w:color w:val="333333"/>
              </w:rPr>
              <w:t>0.040 * 0.405 = 0.016</w:t>
            </w:r>
          </w:p>
        </w:tc>
        <w:tc>
          <w:tcPr>
            <w:tcW w:w="0" w:type="auto"/>
            <w:tcBorders>
              <w:top w:val="single" w:sz="24" w:space="0" w:color="FFFFFF"/>
              <w:left w:val="single" w:sz="24" w:space="0" w:color="FFFFFF"/>
              <w:bottom w:val="nil"/>
              <w:right w:val="nil"/>
            </w:tcBorders>
            <w:shd w:val="clear" w:color="auto" w:fill="FBFBFB"/>
            <w:tcMar>
              <w:top w:w="240" w:type="dxa"/>
              <w:left w:w="180" w:type="dxa"/>
              <w:bottom w:w="240" w:type="dxa"/>
              <w:right w:w="180" w:type="dxa"/>
            </w:tcMar>
            <w:vAlign w:val="center"/>
            <w:hideMark/>
          </w:tcPr>
          <w:p w:rsidR="00F86FC9" w:rsidRDefault="00F86FC9">
            <w:pPr>
              <w:jc w:val="right"/>
              <w:rPr>
                <w:color w:val="333333"/>
                <w:sz w:val="24"/>
                <w:szCs w:val="24"/>
              </w:rPr>
            </w:pPr>
            <w:r>
              <w:rPr>
                <w:color w:val="333333"/>
              </w:rPr>
              <w:t>0 * 0.405 = 0 </w:t>
            </w:r>
          </w:p>
        </w:tc>
      </w:tr>
    </w:tbl>
    <w:p w:rsidR="00F86FC9" w:rsidRDefault="00F86FC9" w:rsidP="00F86FC9">
      <w:pPr>
        <w:pStyle w:val="a4"/>
        <w:shd w:val="clear" w:color="auto" w:fill="FFFFFF"/>
        <w:spacing w:before="300" w:beforeAutospacing="0" w:after="300" w:afterAutospacing="0"/>
        <w:rPr>
          <w:rFonts w:ascii="Arial" w:hAnsi="Arial" w:cs="Arial"/>
          <w:color w:val="333333"/>
          <w:sz w:val="27"/>
          <w:szCs w:val="27"/>
        </w:rPr>
      </w:pPr>
      <w:r>
        <w:rPr>
          <w:rFonts w:ascii="Arial" w:hAnsi="Arial" w:cs="Arial"/>
          <w:color w:val="333333"/>
          <w:sz w:val="27"/>
          <w:szCs w:val="27"/>
        </w:rPr>
        <w:t> Таким образом, с помощью простых математических расчётов можно быстро определить «популярность» слов для категорий.</w:t>
      </w:r>
    </w:p>
    <w:p w:rsidR="00F86FC9" w:rsidRDefault="00F86FC9" w:rsidP="00F86FC9">
      <w:pPr>
        <w:pStyle w:val="a4"/>
        <w:shd w:val="clear" w:color="auto" w:fill="FFFFFF"/>
        <w:spacing w:before="300" w:beforeAutospacing="0" w:after="300" w:afterAutospacing="0"/>
        <w:rPr>
          <w:rFonts w:ascii="Arial" w:hAnsi="Arial" w:cs="Arial"/>
          <w:color w:val="333333"/>
          <w:sz w:val="27"/>
          <w:szCs w:val="27"/>
        </w:rPr>
      </w:pPr>
      <w:r>
        <w:rPr>
          <w:rFonts w:ascii="Arial" w:hAnsi="Arial" w:cs="Arial"/>
          <w:color w:val="333333"/>
          <w:sz w:val="27"/>
          <w:szCs w:val="27"/>
        </w:rPr>
        <w:t xml:space="preserve">Каркас решения для категоризации текстовых сообщений в </w:t>
      </w:r>
      <w:proofErr w:type="spellStart"/>
      <w:r>
        <w:rPr>
          <w:rFonts w:ascii="Arial" w:hAnsi="Arial" w:cs="Arial"/>
          <w:color w:val="333333"/>
          <w:sz w:val="27"/>
          <w:szCs w:val="27"/>
        </w:rPr>
        <w:t>Loginom</w:t>
      </w:r>
      <w:proofErr w:type="spellEnd"/>
      <w:r>
        <w:rPr>
          <w:rFonts w:ascii="Arial" w:hAnsi="Arial" w:cs="Arial"/>
          <w:color w:val="333333"/>
          <w:sz w:val="27"/>
          <w:szCs w:val="27"/>
        </w:rPr>
        <w:t xml:space="preserve"> состоит из двух модулей:</w:t>
      </w:r>
    </w:p>
    <w:p w:rsidR="00F86FC9" w:rsidRDefault="00F86FC9" w:rsidP="00F86FC9">
      <w:pPr>
        <w:numPr>
          <w:ilvl w:val="0"/>
          <w:numId w:val="4"/>
        </w:numPr>
        <w:shd w:val="clear" w:color="auto" w:fill="FFFFFF"/>
        <w:spacing w:before="240" w:after="240" w:line="240" w:lineRule="auto"/>
        <w:ind w:left="0"/>
        <w:rPr>
          <w:rFonts w:ascii="Arial" w:hAnsi="Arial" w:cs="Arial"/>
          <w:color w:val="333333"/>
          <w:sz w:val="27"/>
          <w:szCs w:val="27"/>
        </w:rPr>
      </w:pPr>
      <w:r>
        <w:rPr>
          <w:rFonts w:ascii="Arial" w:hAnsi="Arial" w:cs="Arial"/>
          <w:color w:val="333333"/>
          <w:sz w:val="27"/>
          <w:szCs w:val="27"/>
        </w:rPr>
        <w:t>построение модели классификации (категоризации);</w:t>
      </w:r>
    </w:p>
    <w:p w:rsidR="00F86FC9" w:rsidRDefault="00F86FC9" w:rsidP="00F86FC9">
      <w:pPr>
        <w:numPr>
          <w:ilvl w:val="0"/>
          <w:numId w:val="4"/>
        </w:numPr>
        <w:shd w:val="clear" w:color="auto" w:fill="FFFFFF"/>
        <w:spacing w:before="240" w:after="240" w:line="240" w:lineRule="auto"/>
        <w:ind w:left="0"/>
        <w:rPr>
          <w:rFonts w:ascii="Arial" w:hAnsi="Arial" w:cs="Arial"/>
          <w:color w:val="333333"/>
          <w:sz w:val="27"/>
          <w:szCs w:val="27"/>
        </w:rPr>
      </w:pPr>
      <w:r>
        <w:rPr>
          <w:rFonts w:ascii="Arial" w:hAnsi="Arial" w:cs="Arial"/>
          <w:color w:val="333333"/>
          <w:sz w:val="27"/>
          <w:szCs w:val="27"/>
        </w:rPr>
        <w:t>прогон данных через построенную модель.</w:t>
      </w:r>
    </w:p>
    <w:p w:rsidR="00F86FC9" w:rsidRDefault="00F86FC9" w:rsidP="00F86FC9">
      <w:pPr>
        <w:pStyle w:val="3"/>
        <w:shd w:val="clear" w:color="auto" w:fill="FFFFFF"/>
        <w:spacing w:before="600" w:after="300"/>
        <w:rPr>
          <w:rFonts w:ascii="Arial" w:hAnsi="Arial" w:cs="Arial"/>
          <w:color w:val="000000"/>
          <w:sz w:val="27"/>
          <w:szCs w:val="27"/>
        </w:rPr>
      </w:pPr>
      <w:r>
        <w:rPr>
          <w:rFonts w:ascii="Arial" w:hAnsi="Arial" w:cs="Arial"/>
          <w:color w:val="000000"/>
        </w:rPr>
        <w:t>Построение модели классификации (категоризации)</w:t>
      </w:r>
    </w:p>
    <w:p w:rsidR="00F86FC9" w:rsidRDefault="00F86FC9" w:rsidP="00F86FC9">
      <w:pPr>
        <w:pStyle w:val="a4"/>
        <w:shd w:val="clear" w:color="auto" w:fill="FFFFFF"/>
        <w:spacing w:before="300" w:beforeAutospacing="0" w:after="300" w:afterAutospacing="0"/>
        <w:rPr>
          <w:rFonts w:ascii="Arial" w:hAnsi="Arial" w:cs="Arial"/>
          <w:color w:val="333333"/>
          <w:sz w:val="27"/>
          <w:szCs w:val="27"/>
        </w:rPr>
      </w:pPr>
      <w:r>
        <w:rPr>
          <w:rFonts w:ascii="Arial" w:hAnsi="Arial" w:cs="Arial"/>
          <w:color w:val="333333"/>
          <w:sz w:val="27"/>
          <w:szCs w:val="27"/>
        </w:rPr>
        <w:t xml:space="preserve">Основное назначение модуля «Построение модели классификации (категоризации)» — анализ частоты употребления слов для категорий и определение весовых коэффициентов. На вход подаются данные, содержащие уникальные идентификаторы, исходные категории, тексты сообщений. Источником данных могут служить </w:t>
      </w:r>
      <w:proofErr w:type="spellStart"/>
      <w:r>
        <w:rPr>
          <w:rFonts w:ascii="Arial" w:hAnsi="Arial" w:cs="Arial"/>
          <w:color w:val="333333"/>
          <w:sz w:val="27"/>
          <w:szCs w:val="27"/>
        </w:rPr>
        <w:t>Excel</w:t>
      </w:r>
      <w:proofErr w:type="spellEnd"/>
      <w:r>
        <w:rPr>
          <w:rFonts w:ascii="Arial" w:hAnsi="Arial" w:cs="Arial"/>
          <w:color w:val="333333"/>
          <w:sz w:val="27"/>
          <w:szCs w:val="27"/>
        </w:rPr>
        <w:t>-таблица, база данных, CRM-система. Важно, чтобы данные были корректными и правильно размеченными (соотнесены категории и тексты сообщений).</w:t>
      </w:r>
    </w:p>
    <w:p w:rsidR="00F86FC9" w:rsidRDefault="00F86FC9" w:rsidP="00F86FC9">
      <w:pPr>
        <w:pStyle w:val="a4"/>
        <w:shd w:val="clear" w:color="auto" w:fill="FFFFFF"/>
        <w:spacing w:before="300" w:beforeAutospacing="0" w:after="300" w:afterAutospacing="0"/>
        <w:rPr>
          <w:rFonts w:ascii="Arial" w:hAnsi="Arial" w:cs="Arial"/>
          <w:color w:val="333333"/>
          <w:sz w:val="27"/>
          <w:szCs w:val="27"/>
        </w:rPr>
      </w:pPr>
      <w:r>
        <w:rPr>
          <w:rFonts w:ascii="Arial" w:hAnsi="Arial" w:cs="Arial"/>
          <w:color w:val="333333"/>
          <w:sz w:val="27"/>
          <w:szCs w:val="27"/>
        </w:rPr>
        <w:t>Рабочий процесс обработки данных включает в себя следующие стадии: </w:t>
      </w:r>
      <w:proofErr w:type="spellStart"/>
      <w:r>
        <w:rPr>
          <w:rStyle w:val="a6"/>
          <w:rFonts w:ascii="PT Sans" w:hAnsi="PT Sans" w:cs="Arial"/>
          <w:color w:val="333333"/>
          <w:sz w:val="27"/>
          <w:szCs w:val="27"/>
        </w:rPr>
        <w:t>Препроцессинг</w:t>
      </w:r>
      <w:proofErr w:type="spellEnd"/>
      <w:r>
        <w:rPr>
          <w:rStyle w:val="a6"/>
          <w:rFonts w:ascii="PT Sans" w:hAnsi="PT Sans" w:cs="Arial"/>
          <w:color w:val="333333"/>
          <w:sz w:val="27"/>
          <w:szCs w:val="27"/>
        </w:rPr>
        <w:t xml:space="preserve">, Верификация, Исключение редких значений, </w:t>
      </w:r>
      <w:proofErr w:type="spellStart"/>
      <w:r>
        <w:rPr>
          <w:rStyle w:val="a6"/>
          <w:rFonts w:ascii="PT Sans" w:hAnsi="PT Sans" w:cs="Arial"/>
          <w:color w:val="333333"/>
          <w:sz w:val="27"/>
          <w:szCs w:val="27"/>
        </w:rPr>
        <w:t>Токенизация</w:t>
      </w:r>
      <w:proofErr w:type="spellEnd"/>
      <w:r>
        <w:rPr>
          <w:rStyle w:val="a6"/>
          <w:rFonts w:ascii="PT Sans" w:hAnsi="PT Sans" w:cs="Arial"/>
          <w:color w:val="333333"/>
          <w:sz w:val="27"/>
          <w:szCs w:val="27"/>
        </w:rPr>
        <w:t>, Определение частоты слов для категорий, Построение модели.</w:t>
      </w:r>
      <w:r>
        <w:rPr>
          <w:rFonts w:ascii="Arial" w:hAnsi="Arial" w:cs="Arial"/>
          <w:color w:val="333333"/>
          <w:sz w:val="27"/>
          <w:szCs w:val="27"/>
        </w:rPr>
        <w:t>​</w:t>
      </w:r>
    </w:p>
    <w:p w:rsidR="00F86FC9" w:rsidRDefault="00F86FC9" w:rsidP="00F86FC9">
      <w:pPr>
        <w:shd w:val="clear" w:color="auto" w:fill="FFFFFF"/>
        <w:rPr>
          <w:rFonts w:ascii="Arial" w:hAnsi="Arial" w:cs="Arial"/>
          <w:color w:val="333333"/>
          <w:sz w:val="27"/>
          <w:szCs w:val="27"/>
        </w:rPr>
      </w:pPr>
      <w:r>
        <w:rPr>
          <w:rFonts w:ascii="Arial" w:hAnsi="Arial" w:cs="Arial"/>
          <w:noProof/>
          <w:color w:val="E1312F"/>
          <w:sz w:val="27"/>
          <w:szCs w:val="27"/>
          <w:lang w:eastAsia="ru-RU"/>
        </w:rPr>
        <w:lastRenderedPageBreak/>
        <w:drawing>
          <wp:inline distT="0" distB="0" distL="0" distR="0" wp14:anchorId="502DA5C0" wp14:editId="023C953D">
            <wp:extent cx="7541895" cy="2377440"/>
            <wp:effectExtent l="0" t="0" r="1905" b="3810"/>
            <wp:docPr id="3" name="Рисунок 3" descr="https://loginom.ru/sites/default/files/blogpost-images/model-categorization.png">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loginom.ru/sites/default/files/blogpost-images/model-categorization.png">
                      <a:hlinkClick r:id="rId10"/>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541895" cy="2377440"/>
                    </a:xfrm>
                    <a:prstGeom prst="rect">
                      <a:avLst/>
                    </a:prstGeom>
                    <a:noFill/>
                    <a:ln>
                      <a:noFill/>
                    </a:ln>
                  </pic:spPr>
                </pic:pic>
              </a:graphicData>
            </a:graphic>
          </wp:inline>
        </w:drawing>
      </w:r>
    </w:p>
    <w:p w:rsidR="00F86FC9" w:rsidRDefault="00F86FC9" w:rsidP="00F86FC9">
      <w:pPr>
        <w:pStyle w:val="a4"/>
        <w:shd w:val="clear" w:color="auto" w:fill="FFFFFF"/>
        <w:spacing w:before="300" w:beforeAutospacing="0" w:after="0" w:afterAutospacing="0"/>
        <w:jc w:val="center"/>
        <w:rPr>
          <w:rFonts w:ascii="Arial" w:hAnsi="Arial" w:cs="Arial"/>
          <w:color w:val="676767"/>
          <w:sz w:val="27"/>
          <w:szCs w:val="27"/>
        </w:rPr>
      </w:pPr>
      <w:r>
        <w:rPr>
          <w:rFonts w:ascii="Arial" w:hAnsi="Arial" w:cs="Arial"/>
          <w:color w:val="676767"/>
          <w:sz w:val="27"/>
          <w:szCs w:val="27"/>
        </w:rPr>
        <w:t>Рисунок 1 – Построение модели классификации (категоризации)</w:t>
      </w:r>
    </w:p>
    <w:p w:rsidR="00F86FC9" w:rsidRDefault="00F86FC9" w:rsidP="00F86FC9">
      <w:pPr>
        <w:pStyle w:val="a4"/>
        <w:shd w:val="clear" w:color="auto" w:fill="FFFFFF"/>
        <w:spacing w:before="300" w:beforeAutospacing="0" w:after="300" w:afterAutospacing="0"/>
        <w:rPr>
          <w:rFonts w:ascii="Arial" w:hAnsi="Arial" w:cs="Arial"/>
          <w:color w:val="333333"/>
          <w:sz w:val="27"/>
          <w:szCs w:val="27"/>
        </w:rPr>
      </w:pPr>
      <w:r>
        <w:rPr>
          <w:rFonts w:ascii="Arial" w:hAnsi="Arial" w:cs="Arial"/>
          <w:color w:val="333333"/>
          <w:sz w:val="27"/>
          <w:szCs w:val="27"/>
        </w:rPr>
        <w:t>Основное назначение подмоделей представлено в таблице ниже.</w:t>
      </w:r>
    </w:p>
    <w:tbl>
      <w:tblPr>
        <w:tblW w:w="11379" w:type="dxa"/>
        <w:tblCellMar>
          <w:top w:w="15" w:type="dxa"/>
          <w:left w:w="15" w:type="dxa"/>
          <w:bottom w:w="15" w:type="dxa"/>
          <w:right w:w="15" w:type="dxa"/>
        </w:tblCellMar>
        <w:tblLook w:val="04A0" w:firstRow="1" w:lastRow="0" w:firstColumn="1" w:lastColumn="0" w:noHBand="0" w:noVBand="1"/>
      </w:tblPr>
      <w:tblGrid>
        <w:gridCol w:w="2335"/>
        <w:gridCol w:w="9044"/>
      </w:tblGrid>
      <w:tr w:rsidR="00F86FC9" w:rsidTr="00FD06DD">
        <w:trPr>
          <w:tblHeader/>
        </w:trPr>
        <w:tc>
          <w:tcPr>
            <w:tcW w:w="0" w:type="auto"/>
            <w:tcBorders>
              <w:top w:val="nil"/>
              <w:left w:val="nil"/>
              <w:bottom w:val="single" w:sz="24" w:space="0" w:color="FFFFFF"/>
              <w:right w:val="single" w:sz="24" w:space="0" w:color="FFFFFF"/>
            </w:tcBorders>
            <w:shd w:val="clear" w:color="auto" w:fill="5D7085"/>
            <w:tcMar>
              <w:top w:w="240" w:type="dxa"/>
              <w:left w:w="180" w:type="dxa"/>
              <w:bottom w:w="240" w:type="dxa"/>
              <w:right w:w="180" w:type="dxa"/>
            </w:tcMar>
            <w:vAlign w:val="center"/>
            <w:hideMark/>
          </w:tcPr>
          <w:p w:rsidR="00F86FC9" w:rsidRDefault="00F86FC9">
            <w:pPr>
              <w:rPr>
                <w:b/>
                <w:bCs/>
                <w:color w:val="FFFFFF"/>
                <w:sz w:val="24"/>
                <w:szCs w:val="24"/>
              </w:rPr>
            </w:pPr>
            <w:r>
              <w:rPr>
                <w:b/>
                <w:bCs/>
                <w:color w:val="FFFFFF"/>
              </w:rPr>
              <w:t>Подмодель</w:t>
            </w:r>
          </w:p>
        </w:tc>
        <w:tc>
          <w:tcPr>
            <w:tcW w:w="9044" w:type="dxa"/>
            <w:tcBorders>
              <w:top w:val="nil"/>
              <w:left w:val="single" w:sz="24" w:space="0" w:color="FFFFFF"/>
              <w:bottom w:val="single" w:sz="24" w:space="0" w:color="FFFFFF"/>
              <w:right w:val="nil"/>
            </w:tcBorders>
            <w:shd w:val="clear" w:color="auto" w:fill="5D7085"/>
            <w:tcMar>
              <w:top w:w="240" w:type="dxa"/>
              <w:left w:w="180" w:type="dxa"/>
              <w:bottom w:w="240" w:type="dxa"/>
              <w:right w:w="180" w:type="dxa"/>
            </w:tcMar>
            <w:vAlign w:val="center"/>
            <w:hideMark/>
          </w:tcPr>
          <w:p w:rsidR="00F86FC9" w:rsidRDefault="00F86FC9">
            <w:pPr>
              <w:rPr>
                <w:b/>
                <w:bCs/>
                <w:color w:val="FFFFFF"/>
                <w:sz w:val="24"/>
                <w:szCs w:val="24"/>
              </w:rPr>
            </w:pPr>
            <w:r>
              <w:rPr>
                <w:b/>
                <w:bCs/>
                <w:color w:val="FFFFFF"/>
              </w:rPr>
              <w:t>Назначение</w:t>
            </w:r>
          </w:p>
        </w:tc>
      </w:tr>
      <w:tr w:rsidR="00F86FC9" w:rsidTr="00FD06DD">
        <w:tc>
          <w:tcPr>
            <w:tcW w:w="0" w:type="auto"/>
            <w:tcBorders>
              <w:top w:val="single" w:sz="24" w:space="0" w:color="FFFFFF"/>
              <w:left w:val="nil"/>
              <w:bottom w:val="single" w:sz="24" w:space="0" w:color="FFFFFF"/>
              <w:right w:val="single" w:sz="24" w:space="0" w:color="FFFFFF"/>
            </w:tcBorders>
            <w:shd w:val="clear" w:color="auto" w:fill="FBFBFB"/>
            <w:tcMar>
              <w:top w:w="240" w:type="dxa"/>
              <w:left w:w="180" w:type="dxa"/>
              <w:bottom w:w="240" w:type="dxa"/>
              <w:right w:w="180" w:type="dxa"/>
            </w:tcMar>
            <w:vAlign w:val="center"/>
            <w:hideMark/>
          </w:tcPr>
          <w:p w:rsidR="00F86FC9" w:rsidRDefault="00FD06DD">
            <w:pPr>
              <w:rPr>
                <w:color w:val="333333"/>
                <w:sz w:val="24"/>
                <w:szCs w:val="24"/>
              </w:rPr>
            </w:pPr>
            <w:hyperlink r:id="rId12" w:tgtFrame="_blank" w:history="1">
              <w:proofErr w:type="spellStart"/>
              <w:r w:rsidR="00F86FC9">
                <w:rPr>
                  <w:rStyle w:val="a3"/>
                  <w:color w:val="E1312F"/>
                </w:rPr>
                <w:t>Препроцессинг</w:t>
              </w:r>
              <w:proofErr w:type="spellEnd"/>
              <w:r w:rsidR="00F86FC9">
                <w:rPr>
                  <w:rStyle w:val="a3"/>
                  <w:color w:val="E1312F"/>
                </w:rPr>
                <w:t xml:space="preserve"> (предобработка данных)</w:t>
              </w:r>
            </w:hyperlink>
          </w:p>
        </w:tc>
        <w:tc>
          <w:tcPr>
            <w:tcW w:w="9044" w:type="dxa"/>
            <w:tcBorders>
              <w:top w:val="single" w:sz="24" w:space="0" w:color="FFFFFF"/>
              <w:left w:val="single" w:sz="24" w:space="0" w:color="FFFFFF"/>
              <w:bottom w:val="single" w:sz="24" w:space="0" w:color="FFFFFF"/>
              <w:right w:val="nil"/>
            </w:tcBorders>
            <w:shd w:val="clear" w:color="auto" w:fill="FBFBFB"/>
            <w:tcMar>
              <w:top w:w="240" w:type="dxa"/>
              <w:left w:w="180" w:type="dxa"/>
              <w:bottom w:w="240" w:type="dxa"/>
              <w:right w:w="180" w:type="dxa"/>
            </w:tcMar>
            <w:vAlign w:val="center"/>
            <w:hideMark/>
          </w:tcPr>
          <w:p w:rsidR="00F86FC9" w:rsidRDefault="00F86FC9">
            <w:pPr>
              <w:rPr>
                <w:color w:val="333333"/>
                <w:sz w:val="24"/>
                <w:szCs w:val="24"/>
              </w:rPr>
            </w:pPr>
            <w:r>
              <w:rPr>
                <w:color w:val="333333"/>
              </w:rPr>
              <w:t>Представляет собой предварительную обработку исходных данных. На этой стадии мы исключаем недостоверные и «зашумленные данные». Здесь же может производиться обработка дубликатов и противоречий, редактирование аномальных значений</w:t>
            </w:r>
          </w:p>
        </w:tc>
      </w:tr>
      <w:tr w:rsidR="00F86FC9" w:rsidTr="00FD06DD">
        <w:tc>
          <w:tcPr>
            <w:tcW w:w="0" w:type="auto"/>
            <w:tcBorders>
              <w:top w:val="single" w:sz="24" w:space="0" w:color="FFFFFF"/>
              <w:left w:val="nil"/>
              <w:bottom w:val="single" w:sz="24" w:space="0" w:color="FFFFFF"/>
              <w:right w:val="single" w:sz="24" w:space="0" w:color="FFFFFF"/>
            </w:tcBorders>
            <w:shd w:val="clear" w:color="auto" w:fill="FBFBFB"/>
            <w:tcMar>
              <w:top w:w="240" w:type="dxa"/>
              <w:left w:w="180" w:type="dxa"/>
              <w:bottom w:w="240" w:type="dxa"/>
              <w:right w:w="180" w:type="dxa"/>
            </w:tcMar>
            <w:vAlign w:val="center"/>
            <w:hideMark/>
          </w:tcPr>
          <w:p w:rsidR="00F86FC9" w:rsidRDefault="00F86FC9">
            <w:pPr>
              <w:rPr>
                <w:color w:val="333333"/>
                <w:sz w:val="24"/>
                <w:szCs w:val="24"/>
              </w:rPr>
            </w:pPr>
            <w:r>
              <w:rPr>
                <w:color w:val="333333"/>
              </w:rPr>
              <w:t>Верификация данных</w:t>
            </w:r>
          </w:p>
        </w:tc>
        <w:tc>
          <w:tcPr>
            <w:tcW w:w="9044" w:type="dxa"/>
            <w:tcBorders>
              <w:top w:val="single" w:sz="24" w:space="0" w:color="FFFFFF"/>
              <w:left w:val="single" w:sz="24" w:space="0" w:color="FFFFFF"/>
              <w:bottom w:val="single" w:sz="24" w:space="0" w:color="FFFFFF"/>
              <w:right w:val="nil"/>
            </w:tcBorders>
            <w:shd w:val="clear" w:color="auto" w:fill="FBFBFB"/>
            <w:tcMar>
              <w:top w:w="240" w:type="dxa"/>
              <w:left w:w="180" w:type="dxa"/>
              <w:bottom w:w="240" w:type="dxa"/>
              <w:right w:w="180" w:type="dxa"/>
            </w:tcMar>
            <w:vAlign w:val="center"/>
            <w:hideMark/>
          </w:tcPr>
          <w:p w:rsidR="00F86FC9" w:rsidRDefault="00F86FC9">
            <w:pPr>
              <w:rPr>
                <w:color w:val="333333"/>
                <w:sz w:val="24"/>
                <w:szCs w:val="24"/>
              </w:rPr>
            </w:pPr>
            <w:r>
              <w:rPr>
                <w:color w:val="333333"/>
              </w:rPr>
              <w:t>Применяется для проверки информации на достоверность, правильность, точность</w:t>
            </w:r>
          </w:p>
        </w:tc>
      </w:tr>
      <w:tr w:rsidR="00F86FC9" w:rsidTr="00FD06DD">
        <w:tc>
          <w:tcPr>
            <w:tcW w:w="0" w:type="auto"/>
            <w:tcBorders>
              <w:top w:val="single" w:sz="24" w:space="0" w:color="FFFFFF"/>
              <w:left w:val="nil"/>
              <w:bottom w:val="single" w:sz="24" w:space="0" w:color="FFFFFF"/>
              <w:right w:val="single" w:sz="24" w:space="0" w:color="FFFFFF"/>
            </w:tcBorders>
            <w:shd w:val="clear" w:color="auto" w:fill="FBFBFB"/>
            <w:tcMar>
              <w:top w:w="240" w:type="dxa"/>
              <w:left w:w="180" w:type="dxa"/>
              <w:bottom w:w="240" w:type="dxa"/>
              <w:right w:w="180" w:type="dxa"/>
            </w:tcMar>
            <w:vAlign w:val="center"/>
            <w:hideMark/>
          </w:tcPr>
          <w:p w:rsidR="00F86FC9" w:rsidRDefault="00F86FC9">
            <w:pPr>
              <w:rPr>
                <w:color w:val="333333"/>
                <w:sz w:val="24"/>
                <w:szCs w:val="24"/>
              </w:rPr>
            </w:pPr>
            <w:r>
              <w:rPr>
                <w:color w:val="333333"/>
              </w:rPr>
              <w:t>Исключение редких значений</w:t>
            </w:r>
          </w:p>
        </w:tc>
        <w:tc>
          <w:tcPr>
            <w:tcW w:w="9044" w:type="dxa"/>
            <w:tcBorders>
              <w:top w:val="single" w:sz="24" w:space="0" w:color="FFFFFF"/>
              <w:left w:val="single" w:sz="24" w:space="0" w:color="FFFFFF"/>
              <w:bottom w:val="single" w:sz="24" w:space="0" w:color="FFFFFF"/>
              <w:right w:val="nil"/>
            </w:tcBorders>
            <w:shd w:val="clear" w:color="auto" w:fill="FBFBFB"/>
            <w:tcMar>
              <w:top w:w="240" w:type="dxa"/>
              <w:left w:w="180" w:type="dxa"/>
              <w:bottom w:w="240" w:type="dxa"/>
              <w:right w:w="180" w:type="dxa"/>
            </w:tcMar>
            <w:vAlign w:val="center"/>
            <w:hideMark/>
          </w:tcPr>
          <w:p w:rsidR="00F86FC9" w:rsidRDefault="00F86FC9">
            <w:pPr>
              <w:rPr>
                <w:color w:val="333333"/>
                <w:sz w:val="24"/>
                <w:szCs w:val="24"/>
              </w:rPr>
            </w:pPr>
            <w:r>
              <w:rPr>
                <w:color w:val="333333"/>
              </w:rPr>
              <w:t xml:space="preserve">Помогает исключить статистически незначимые категории. Под значимостью понимается совокупный вклад той или иной категории в общем объеме данных. Если значение меньше </w:t>
            </w:r>
            <w:r>
              <w:rPr>
                <w:color w:val="333333"/>
              </w:rPr>
              <w:lastRenderedPageBreak/>
              <w:t>установленного порога, категория исключается из дальнейшей обработки и присваивается значение «Прочее». Граница значимости задаётся с помощью переменной. По умолчанию это значение равно 0.05 или 5%</w:t>
            </w:r>
          </w:p>
        </w:tc>
      </w:tr>
      <w:tr w:rsidR="00F86FC9" w:rsidTr="00FD06DD">
        <w:tc>
          <w:tcPr>
            <w:tcW w:w="0" w:type="auto"/>
            <w:tcBorders>
              <w:top w:val="single" w:sz="24" w:space="0" w:color="FFFFFF"/>
              <w:left w:val="nil"/>
              <w:bottom w:val="single" w:sz="24" w:space="0" w:color="FFFFFF"/>
              <w:right w:val="single" w:sz="24" w:space="0" w:color="FFFFFF"/>
            </w:tcBorders>
            <w:shd w:val="clear" w:color="auto" w:fill="FBFBFB"/>
            <w:tcMar>
              <w:top w:w="240" w:type="dxa"/>
              <w:left w:w="180" w:type="dxa"/>
              <w:bottom w:w="240" w:type="dxa"/>
              <w:right w:w="180" w:type="dxa"/>
            </w:tcMar>
            <w:vAlign w:val="center"/>
            <w:hideMark/>
          </w:tcPr>
          <w:p w:rsidR="00F86FC9" w:rsidRDefault="00F86FC9">
            <w:pPr>
              <w:rPr>
                <w:color w:val="333333"/>
                <w:sz w:val="24"/>
                <w:szCs w:val="24"/>
              </w:rPr>
            </w:pPr>
            <w:proofErr w:type="spellStart"/>
            <w:r>
              <w:rPr>
                <w:color w:val="333333"/>
              </w:rPr>
              <w:lastRenderedPageBreak/>
              <w:t>Токенизация</w:t>
            </w:r>
            <w:proofErr w:type="spellEnd"/>
          </w:p>
        </w:tc>
        <w:tc>
          <w:tcPr>
            <w:tcW w:w="9044" w:type="dxa"/>
            <w:tcBorders>
              <w:top w:val="single" w:sz="24" w:space="0" w:color="FFFFFF"/>
              <w:left w:val="single" w:sz="24" w:space="0" w:color="FFFFFF"/>
              <w:bottom w:val="single" w:sz="24" w:space="0" w:color="FFFFFF"/>
              <w:right w:val="nil"/>
            </w:tcBorders>
            <w:shd w:val="clear" w:color="auto" w:fill="FBFBFB"/>
            <w:tcMar>
              <w:top w:w="240" w:type="dxa"/>
              <w:left w:w="180" w:type="dxa"/>
              <w:bottom w:w="240" w:type="dxa"/>
              <w:right w:w="180" w:type="dxa"/>
            </w:tcMar>
            <w:vAlign w:val="center"/>
            <w:hideMark/>
          </w:tcPr>
          <w:p w:rsidR="00F86FC9" w:rsidRDefault="00F86FC9">
            <w:pPr>
              <w:rPr>
                <w:color w:val="333333"/>
                <w:sz w:val="24"/>
                <w:szCs w:val="24"/>
              </w:rPr>
            </w:pPr>
            <w:r>
              <w:rPr>
                <w:color w:val="333333"/>
              </w:rPr>
              <w:t>Подмодель предназначена для разбивки текста сообщений на отдельные слова. Это ключевой блок, на основе которого формируется вся последующая логика обработки данных. Для снижения вариативности и разноо</w:t>
            </w:r>
            <w:bookmarkStart w:id="0" w:name="_GoBack"/>
            <w:bookmarkEnd w:id="0"/>
            <w:r>
              <w:rPr>
                <w:color w:val="333333"/>
              </w:rPr>
              <w:t>бразия текста применяется операция </w:t>
            </w:r>
            <w:proofErr w:type="spellStart"/>
            <w:r>
              <w:rPr>
                <w:color w:val="333333"/>
              </w:rPr>
              <w:fldChar w:fldCharType="begin"/>
            </w:r>
            <w:r>
              <w:rPr>
                <w:color w:val="333333"/>
              </w:rPr>
              <w:instrText xml:space="preserve"> HYPERLINK "https://wiki.loginom.ru/articles/lemmatisation.html" \t "_blank" </w:instrText>
            </w:r>
            <w:r>
              <w:rPr>
                <w:color w:val="333333"/>
              </w:rPr>
              <w:fldChar w:fldCharType="separate"/>
            </w:r>
            <w:r>
              <w:rPr>
                <w:rStyle w:val="a3"/>
                <w:color w:val="E1312F"/>
              </w:rPr>
              <w:t>лемматизации</w:t>
            </w:r>
            <w:proofErr w:type="spellEnd"/>
            <w:r>
              <w:rPr>
                <w:color w:val="333333"/>
              </w:rPr>
              <w:fldChar w:fldCharType="end"/>
            </w:r>
            <w:r>
              <w:rPr>
                <w:color w:val="333333"/>
              </w:rPr>
              <w:t> (приведение к единой форме) или </w:t>
            </w:r>
            <w:proofErr w:type="spellStart"/>
            <w:r>
              <w:rPr>
                <w:color w:val="333333"/>
              </w:rPr>
              <w:fldChar w:fldCharType="begin"/>
            </w:r>
            <w:r>
              <w:rPr>
                <w:color w:val="333333"/>
              </w:rPr>
              <w:instrText xml:space="preserve"> HYPERLINK "https://wiki.loginom.ru/articles/stemming.html" \t "_blank" </w:instrText>
            </w:r>
            <w:r>
              <w:rPr>
                <w:color w:val="333333"/>
              </w:rPr>
              <w:fldChar w:fldCharType="separate"/>
            </w:r>
            <w:r>
              <w:rPr>
                <w:rStyle w:val="a3"/>
                <w:color w:val="E1312F"/>
              </w:rPr>
              <w:t>стемминга</w:t>
            </w:r>
            <w:proofErr w:type="spellEnd"/>
            <w:r>
              <w:rPr>
                <w:color w:val="333333"/>
              </w:rPr>
              <w:fldChar w:fldCharType="end"/>
            </w:r>
            <w:r>
              <w:rPr>
                <w:color w:val="333333"/>
              </w:rPr>
              <w:t>. На этой же стадии можно задать свой перечень исключений, который сообщает обработчику какие слова, встречаемые в тексте обращений, нужно исключить. Это могут быть предлоги, местоимения, имена, фамилии и отчества людей, нецензурные выражения и т.п.</w:t>
            </w:r>
          </w:p>
        </w:tc>
      </w:tr>
      <w:tr w:rsidR="00F86FC9" w:rsidTr="00FD06DD">
        <w:tc>
          <w:tcPr>
            <w:tcW w:w="0" w:type="auto"/>
            <w:tcBorders>
              <w:top w:val="single" w:sz="24" w:space="0" w:color="FFFFFF"/>
              <w:left w:val="nil"/>
              <w:bottom w:val="single" w:sz="24" w:space="0" w:color="FFFFFF"/>
              <w:right w:val="single" w:sz="24" w:space="0" w:color="FFFFFF"/>
            </w:tcBorders>
            <w:shd w:val="clear" w:color="auto" w:fill="FBFBFB"/>
            <w:tcMar>
              <w:top w:w="240" w:type="dxa"/>
              <w:left w:w="180" w:type="dxa"/>
              <w:bottom w:w="240" w:type="dxa"/>
              <w:right w:w="180" w:type="dxa"/>
            </w:tcMar>
            <w:vAlign w:val="center"/>
            <w:hideMark/>
          </w:tcPr>
          <w:p w:rsidR="00F86FC9" w:rsidRDefault="00F86FC9">
            <w:pPr>
              <w:rPr>
                <w:color w:val="333333"/>
                <w:sz w:val="24"/>
                <w:szCs w:val="24"/>
              </w:rPr>
            </w:pPr>
            <w:r>
              <w:rPr>
                <w:color w:val="333333"/>
              </w:rPr>
              <w:t>Определение частоты для категорий</w:t>
            </w:r>
          </w:p>
        </w:tc>
        <w:tc>
          <w:tcPr>
            <w:tcW w:w="9044" w:type="dxa"/>
            <w:tcBorders>
              <w:top w:val="single" w:sz="24" w:space="0" w:color="FFFFFF"/>
              <w:left w:val="single" w:sz="24" w:space="0" w:color="FFFFFF"/>
              <w:bottom w:val="single" w:sz="24" w:space="0" w:color="FFFFFF"/>
              <w:right w:val="nil"/>
            </w:tcBorders>
            <w:shd w:val="clear" w:color="auto" w:fill="FBFBFB"/>
            <w:tcMar>
              <w:top w:w="240" w:type="dxa"/>
              <w:left w:w="180" w:type="dxa"/>
              <w:bottom w:w="240" w:type="dxa"/>
              <w:right w:w="180" w:type="dxa"/>
            </w:tcMar>
            <w:vAlign w:val="center"/>
            <w:hideMark/>
          </w:tcPr>
          <w:p w:rsidR="00F86FC9" w:rsidRDefault="00F86FC9">
            <w:pPr>
              <w:rPr>
                <w:color w:val="333333"/>
                <w:sz w:val="24"/>
                <w:szCs w:val="24"/>
              </w:rPr>
            </w:pPr>
            <w:r>
              <w:rPr>
                <w:color w:val="333333"/>
              </w:rPr>
              <w:t>В данной подмодели осуществляется подсчёт частотности использования слов. На выход поступают данные «Категория», «</w:t>
            </w:r>
            <w:proofErr w:type="spellStart"/>
            <w:r>
              <w:rPr>
                <w:color w:val="333333"/>
              </w:rPr>
              <w:t>Токен</w:t>
            </w:r>
            <w:proofErr w:type="spellEnd"/>
            <w:r>
              <w:rPr>
                <w:color w:val="333333"/>
              </w:rPr>
              <w:t>» («слово»), «Частота в категории», «Уникальность». Последний показатель отражает степень использования слова в категории по сравнению со всем объемом данных. Является идентификатором, позволяющим определить часто используемые слова</w:t>
            </w:r>
          </w:p>
        </w:tc>
      </w:tr>
      <w:tr w:rsidR="00F86FC9" w:rsidTr="00FD06DD">
        <w:tc>
          <w:tcPr>
            <w:tcW w:w="0" w:type="auto"/>
            <w:tcBorders>
              <w:top w:val="single" w:sz="24" w:space="0" w:color="FFFFFF"/>
              <w:left w:val="nil"/>
              <w:bottom w:val="nil"/>
              <w:right w:val="single" w:sz="24" w:space="0" w:color="FFFFFF"/>
            </w:tcBorders>
            <w:shd w:val="clear" w:color="auto" w:fill="FBFBFB"/>
            <w:tcMar>
              <w:top w:w="240" w:type="dxa"/>
              <w:left w:w="180" w:type="dxa"/>
              <w:bottom w:w="240" w:type="dxa"/>
              <w:right w:w="180" w:type="dxa"/>
            </w:tcMar>
            <w:vAlign w:val="center"/>
            <w:hideMark/>
          </w:tcPr>
          <w:p w:rsidR="00F86FC9" w:rsidRDefault="00F86FC9">
            <w:pPr>
              <w:rPr>
                <w:color w:val="333333"/>
                <w:sz w:val="24"/>
                <w:szCs w:val="24"/>
              </w:rPr>
            </w:pPr>
            <w:r>
              <w:rPr>
                <w:color w:val="333333"/>
              </w:rPr>
              <w:t>Построение модели</w:t>
            </w:r>
          </w:p>
        </w:tc>
        <w:tc>
          <w:tcPr>
            <w:tcW w:w="9044" w:type="dxa"/>
            <w:tcBorders>
              <w:top w:val="single" w:sz="24" w:space="0" w:color="FFFFFF"/>
              <w:left w:val="single" w:sz="24" w:space="0" w:color="FFFFFF"/>
              <w:bottom w:val="nil"/>
              <w:right w:val="nil"/>
            </w:tcBorders>
            <w:shd w:val="clear" w:color="auto" w:fill="FBFBFB"/>
            <w:tcMar>
              <w:top w:w="240" w:type="dxa"/>
              <w:left w:w="180" w:type="dxa"/>
              <w:bottom w:w="240" w:type="dxa"/>
              <w:right w:w="180" w:type="dxa"/>
            </w:tcMar>
            <w:vAlign w:val="center"/>
            <w:hideMark/>
          </w:tcPr>
          <w:p w:rsidR="00F86FC9" w:rsidRDefault="00F86FC9">
            <w:pPr>
              <w:rPr>
                <w:color w:val="333333"/>
                <w:sz w:val="24"/>
                <w:szCs w:val="24"/>
              </w:rPr>
            </w:pPr>
            <w:r>
              <w:rPr>
                <w:color w:val="333333"/>
              </w:rPr>
              <w:t>Выходом подмодели являются рассчитанные весовые коэффициенты по каждому слову в исходной категории. Именно эти данные будут служить фундаментом при последующем прогоне данных и определении категории для текстовых сообщений</w:t>
            </w:r>
          </w:p>
        </w:tc>
      </w:tr>
    </w:tbl>
    <w:p w:rsidR="00F86FC9" w:rsidRDefault="00F86FC9" w:rsidP="00F86FC9">
      <w:pPr>
        <w:pStyle w:val="a4"/>
        <w:shd w:val="clear" w:color="auto" w:fill="FFFFFF"/>
        <w:spacing w:before="300" w:beforeAutospacing="0" w:after="300" w:afterAutospacing="0"/>
        <w:rPr>
          <w:rFonts w:ascii="Arial" w:hAnsi="Arial" w:cs="Arial"/>
          <w:color w:val="333333"/>
          <w:sz w:val="27"/>
          <w:szCs w:val="27"/>
        </w:rPr>
      </w:pPr>
      <w:r>
        <w:rPr>
          <w:rFonts w:ascii="Arial" w:hAnsi="Arial" w:cs="Arial"/>
          <w:color w:val="333333"/>
          <w:sz w:val="27"/>
          <w:szCs w:val="27"/>
        </w:rPr>
        <w:t xml:space="preserve">После построения модели категоризации текстовых данных, мы получаем сведения о популярности слов для каждой категории. Пример того, что </w:t>
      </w:r>
      <w:proofErr w:type="gramStart"/>
      <w:r>
        <w:rPr>
          <w:rFonts w:ascii="Arial" w:hAnsi="Arial" w:cs="Arial"/>
          <w:color w:val="333333"/>
          <w:sz w:val="27"/>
          <w:szCs w:val="27"/>
        </w:rPr>
        <w:t>получается на выходе представлен</w:t>
      </w:r>
      <w:proofErr w:type="gramEnd"/>
      <w:r>
        <w:rPr>
          <w:rFonts w:ascii="Arial" w:hAnsi="Arial" w:cs="Arial"/>
          <w:color w:val="333333"/>
          <w:sz w:val="27"/>
          <w:szCs w:val="27"/>
        </w:rPr>
        <w:t xml:space="preserve"> в виде таблицы и гистограммы. В качестве показателя используются весовые коэффициенты (TF-IDF).</w:t>
      </w:r>
    </w:p>
    <w:p w:rsidR="00F86FC9" w:rsidRDefault="00F86FC9" w:rsidP="00F86FC9">
      <w:pPr>
        <w:shd w:val="clear" w:color="auto" w:fill="FFFFFF"/>
        <w:rPr>
          <w:rFonts w:ascii="Arial" w:hAnsi="Arial" w:cs="Arial"/>
          <w:color w:val="333333"/>
          <w:sz w:val="27"/>
          <w:szCs w:val="27"/>
        </w:rPr>
      </w:pPr>
      <w:r>
        <w:rPr>
          <w:rFonts w:ascii="Arial" w:hAnsi="Arial" w:cs="Arial"/>
          <w:noProof/>
          <w:color w:val="E1312F"/>
          <w:sz w:val="27"/>
          <w:szCs w:val="27"/>
          <w:lang w:eastAsia="ru-RU"/>
        </w:rPr>
        <w:lastRenderedPageBreak/>
        <w:drawing>
          <wp:inline distT="0" distB="0" distL="0" distR="0" wp14:anchorId="6935FA82" wp14:editId="56D833A8">
            <wp:extent cx="7541895" cy="3825875"/>
            <wp:effectExtent l="0" t="0" r="1905" b="3175"/>
            <wp:docPr id="2" name="Рисунок 2" descr="https://loginom.ru/sites/default/files/blogpost-images/tabl.jpg">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loginom.ru/sites/default/files/blogpost-images/tabl.jpg">
                      <a:hlinkClick r:id="rId13"/>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541895" cy="3825875"/>
                    </a:xfrm>
                    <a:prstGeom prst="rect">
                      <a:avLst/>
                    </a:prstGeom>
                    <a:noFill/>
                    <a:ln>
                      <a:noFill/>
                    </a:ln>
                  </pic:spPr>
                </pic:pic>
              </a:graphicData>
            </a:graphic>
          </wp:inline>
        </w:drawing>
      </w:r>
    </w:p>
    <w:p w:rsidR="00F86FC9" w:rsidRDefault="00F86FC9" w:rsidP="00F86FC9">
      <w:pPr>
        <w:pStyle w:val="a4"/>
        <w:shd w:val="clear" w:color="auto" w:fill="FFFFFF"/>
        <w:spacing w:before="300" w:beforeAutospacing="0" w:after="0" w:afterAutospacing="0"/>
        <w:jc w:val="center"/>
        <w:rPr>
          <w:rFonts w:ascii="Arial" w:hAnsi="Arial" w:cs="Arial"/>
          <w:color w:val="676767"/>
          <w:sz w:val="27"/>
          <w:szCs w:val="27"/>
        </w:rPr>
      </w:pPr>
      <w:r>
        <w:rPr>
          <w:rFonts w:ascii="Arial" w:hAnsi="Arial" w:cs="Arial"/>
          <w:color w:val="676767"/>
          <w:sz w:val="27"/>
          <w:szCs w:val="27"/>
        </w:rPr>
        <w:t>Рисунок 2 – Частота распределения слов по категориям</w:t>
      </w:r>
    </w:p>
    <w:p w:rsidR="00F86FC9" w:rsidRDefault="00F86FC9" w:rsidP="00F86FC9">
      <w:pPr>
        <w:pStyle w:val="a4"/>
        <w:shd w:val="clear" w:color="auto" w:fill="FFFFFF"/>
        <w:spacing w:before="300" w:beforeAutospacing="0" w:after="300" w:afterAutospacing="0"/>
        <w:rPr>
          <w:rFonts w:ascii="Arial" w:hAnsi="Arial" w:cs="Arial"/>
          <w:color w:val="333333"/>
          <w:sz w:val="27"/>
          <w:szCs w:val="27"/>
        </w:rPr>
      </w:pPr>
      <w:proofErr w:type="gramStart"/>
      <w:r>
        <w:rPr>
          <w:rFonts w:ascii="Arial" w:hAnsi="Arial" w:cs="Arial"/>
          <w:color w:val="333333"/>
          <w:sz w:val="27"/>
          <w:szCs w:val="27"/>
        </w:rPr>
        <w:t>Несложно заметить, слова «Накладная» и «Счёт» с высокой вероятностью указывают на категорию «Бухгалтерия», а «Отправить» и «Отгрузка» на «Продажи».</w:t>
      </w:r>
      <w:proofErr w:type="gramEnd"/>
      <w:r>
        <w:rPr>
          <w:rFonts w:ascii="Arial" w:hAnsi="Arial" w:cs="Arial"/>
          <w:color w:val="333333"/>
          <w:sz w:val="27"/>
          <w:szCs w:val="27"/>
        </w:rPr>
        <w:t xml:space="preserve"> При этом по одному слову нельзя однозначно делать выводы о принадлежности к категории.</w:t>
      </w:r>
    </w:p>
    <w:p w:rsidR="00F86FC9" w:rsidRDefault="00F86FC9" w:rsidP="00F86FC9">
      <w:pPr>
        <w:pStyle w:val="a4"/>
        <w:shd w:val="clear" w:color="auto" w:fill="FFFFFF"/>
        <w:spacing w:before="300" w:beforeAutospacing="0" w:after="300" w:afterAutospacing="0"/>
        <w:rPr>
          <w:rFonts w:ascii="Arial" w:hAnsi="Arial" w:cs="Arial"/>
          <w:color w:val="333333"/>
          <w:sz w:val="27"/>
          <w:szCs w:val="27"/>
        </w:rPr>
      </w:pPr>
      <w:r>
        <w:rPr>
          <w:rFonts w:ascii="Arial" w:hAnsi="Arial" w:cs="Arial"/>
          <w:color w:val="333333"/>
          <w:sz w:val="27"/>
          <w:szCs w:val="27"/>
        </w:rPr>
        <w:t xml:space="preserve">Для реализации решения, выполняющего свою функцию с высоким качеством, важно произвести оценку всех слов, входящих в текст. В случае нашего примера с точки зрения частотного анализа </w:t>
      </w:r>
      <w:proofErr w:type="spellStart"/>
      <w:r>
        <w:rPr>
          <w:rFonts w:ascii="Arial" w:hAnsi="Arial" w:cs="Arial"/>
          <w:color w:val="333333"/>
          <w:sz w:val="27"/>
          <w:szCs w:val="27"/>
        </w:rPr>
        <w:t>токен</w:t>
      </w:r>
      <w:proofErr w:type="spellEnd"/>
      <w:r>
        <w:rPr>
          <w:rFonts w:ascii="Arial" w:hAnsi="Arial" w:cs="Arial"/>
          <w:color w:val="333333"/>
          <w:sz w:val="27"/>
          <w:szCs w:val="27"/>
        </w:rPr>
        <w:t xml:space="preserve"> «Счёт» помимо категории «Бухгалтерия» часто используется в «Сервисе». Чтобы не допустить ошибку реализуемый сценарий должен анализировать всю имеющуюся текстовую информацию и учитывать вес каждого слова.</w:t>
      </w:r>
    </w:p>
    <w:p w:rsidR="00F86FC9" w:rsidRDefault="00F86FC9" w:rsidP="00F86FC9">
      <w:pPr>
        <w:pStyle w:val="3"/>
        <w:shd w:val="clear" w:color="auto" w:fill="FFFFFF"/>
        <w:spacing w:before="600" w:after="300"/>
        <w:rPr>
          <w:rFonts w:ascii="Arial" w:hAnsi="Arial" w:cs="Arial"/>
          <w:color w:val="000000"/>
          <w:sz w:val="27"/>
          <w:szCs w:val="27"/>
        </w:rPr>
      </w:pPr>
      <w:r>
        <w:rPr>
          <w:rFonts w:ascii="Arial" w:hAnsi="Arial" w:cs="Arial"/>
          <w:color w:val="000000"/>
        </w:rPr>
        <w:lastRenderedPageBreak/>
        <w:t>Прогон данных через построенную модель</w:t>
      </w:r>
    </w:p>
    <w:p w:rsidR="00F86FC9" w:rsidRDefault="00F86FC9" w:rsidP="00F86FC9">
      <w:pPr>
        <w:pStyle w:val="a4"/>
        <w:shd w:val="clear" w:color="auto" w:fill="FFFFFF"/>
        <w:spacing w:before="300" w:beforeAutospacing="0" w:after="300" w:afterAutospacing="0"/>
        <w:rPr>
          <w:rFonts w:ascii="Arial" w:hAnsi="Arial" w:cs="Arial"/>
          <w:color w:val="333333"/>
          <w:sz w:val="27"/>
          <w:szCs w:val="27"/>
        </w:rPr>
      </w:pPr>
      <w:r>
        <w:rPr>
          <w:rStyle w:val="a6"/>
          <w:rFonts w:ascii="PT Sans" w:hAnsi="PT Sans" w:cs="Arial"/>
          <w:color w:val="333333"/>
          <w:sz w:val="27"/>
          <w:szCs w:val="27"/>
        </w:rPr>
        <w:t xml:space="preserve">Предобработка и </w:t>
      </w:r>
      <w:proofErr w:type="spellStart"/>
      <w:r>
        <w:rPr>
          <w:rStyle w:val="a6"/>
          <w:rFonts w:ascii="PT Sans" w:hAnsi="PT Sans" w:cs="Arial"/>
          <w:color w:val="333333"/>
          <w:sz w:val="27"/>
          <w:szCs w:val="27"/>
        </w:rPr>
        <w:t>Токенизация</w:t>
      </w:r>
      <w:proofErr w:type="spellEnd"/>
      <w:r>
        <w:rPr>
          <w:rFonts w:ascii="Arial" w:hAnsi="Arial" w:cs="Arial"/>
          <w:color w:val="333333"/>
          <w:sz w:val="27"/>
          <w:szCs w:val="27"/>
        </w:rPr>
        <w:t> включают в себя повторно используемые подмодели </w:t>
      </w:r>
      <w:proofErr w:type="spellStart"/>
      <w:r>
        <w:rPr>
          <w:rStyle w:val="a6"/>
          <w:rFonts w:ascii="PT Sans" w:hAnsi="PT Sans" w:cs="Arial"/>
          <w:color w:val="333333"/>
          <w:sz w:val="27"/>
          <w:szCs w:val="27"/>
        </w:rPr>
        <w:t>Препроцессинг</w:t>
      </w:r>
      <w:proofErr w:type="spellEnd"/>
      <w:r>
        <w:rPr>
          <w:rFonts w:ascii="Arial" w:hAnsi="Arial" w:cs="Arial"/>
          <w:color w:val="333333"/>
          <w:sz w:val="27"/>
          <w:szCs w:val="27"/>
        </w:rPr>
        <w:t>, </w:t>
      </w:r>
      <w:r>
        <w:rPr>
          <w:rStyle w:val="a6"/>
          <w:rFonts w:ascii="PT Sans" w:hAnsi="PT Sans" w:cs="Arial"/>
          <w:color w:val="333333"/>
          <w:sz w:val="27"/>
          <w:szCs w:val="27"/>
        </w:rPr>
        <w:t>Верификация данных</w:t>
      </w:r>
      <w:r>
        <w:rPr>
          <w:rFonts w:ascii="Arial" w:hAnsi="Arial" w:cs="Arial"/>
          <w:color w:val="333333"/>
          <w:sz w:val="27"/>
          <w:szCs w:val="27"/>
        </w:rPr>
        <w:t>, </w:t>
      </w:r>
      <w:r>
        <w:rPr>
          <w:rStyle w:val="a6"/>
          <w:rFonts w:ascii="PT Sans" w:hAnsi="PT Sans" w:cs="Arial"/>
          <w:color w:val="333333"/>
          <w:sz w:val="27"/>
          <w:szCs w:val="27"/>
        </w:rPr>
        <w:t>Исключения редких значений</w:t>
      </w:r>
      <w:r>
        <w:rPr>
          <w:rFonts w:ascii="Arial" w:hAnsi="Arial" w:cs="Arial"/>
          <w:color w:val="333333"/>
          <w:sz w:val="27"/>
          <w:szCs w:val="27"/>
        </w:rPr>
        <w:t>, </w:t>
      </w:r>
      <w:proofErr w:type="spellStart"/>
      <w:r>
        <w:rPr>
          <w:rStyle w:val="a6"/>
          <w:rFonts w:ascii="PT Sans" w:hAnsi="PT Sans" w:cs="Arial"/>
          <w:color w:val="333333"/>
          <w:sz w:val="27"/>
          <w:szCs w:val="27"/>
        </w:rPr>
        <w:t>Токенизация</w:t>
      </w:r>
      <w:proofErr w:type="spellEnd"/>
      <w:r>
        <w:rPr>
          <w:rFonts w:ascii="Arial" w:hAnsi="Arial" w:cs="Arial"/>
          <w:color w:val="333333"/>
          <w:sz w:val="27"/>
          <w:szCs w:val="27"/>
        </w:rPr>
        <w:t> из предыдущего модуля. Подобный подход позволяет обеспечить гибкость и упростить логику обработки.</w:t>
      </w:r>
    </w:p>
    <w:p w:rsidR="00F86FC9" w:rsidRDefault="00F86FC9" w:rsidP="00F86FC9">
      <w:pPr>
        <w:shd w:val="clear" w:color="auto" w:fill="FFFFFF"/>
        <w:rPr>
          <w:rFonts w:ascii="Arial" w:hAnsi="Arial" w:cs="Arial"/>
          <w:color w:val="333333"/>
          <w:sz w:val="27"/>
          <w:szCs w:val="27"/>
        </w:rPr>
      </w:pPr>
      <w:r>
        <w:rPr>
          <w:rFonts w:ascii="Arial" w:hAnsi="Arial" w:cs="Arial"/>
          <w:noProof/>
          <w:color w:val="E1312F"/>
          <w:sz w:val="27"/>
          <w:szCs w:val="27"/>
          <w:lang w:eastAsia="ru-RU"/>
        </w:rPr>
        <w:drawing>
          <wp:inline distT="0" distB="0" distL="0" distR="0" wp14:anchorId="3F428A20" wp14:editId="76B9BC26">
            <wp:extent cx="7541895" cy="3540760"/>
            <wp:effectExtent l="0" t="0" r="1905" b="2540"/>
            <wp:docPr id="1" name="Рисунок 1" descr="https://loginom.ru/sites/default/files/blogpost-images/analyse-result.png">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loginom.ru/sites/default/files/blogpost-images/analyse-result.png">
                      <a:hlinkClick r:id="rId15"/>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541895" cy="3540760"/>
                    </a:xfrm>
                    <a:prstGeom prst="rect">
                      <a:avLst/>
                    </a:prstGeom>
                    <a:noFill/>
                    <a:ln>
                      <a:noFill/>
                    </a:ln>
                  </pic:spPr>
                </pic:pic>
              </a:graphicData>
            </a:graphic>
          </wp:inline>
        </w:drawing>
      </w:r>
    </w:p>
    <w:p w:rsidR="00F86FC9" w:rsidRDefault="00F86FC9" w:rsidP="00F86FC9">
      <w:pPr>
        <w:pStyle w:val="a4"/>
        <w:shd w:val="clear" w:color="auto" w:fill="FFFFFF"/>
        <w:spacing w:before="300" w:beforeAutospacing="0" w:after="0" w:afterAutospacing="0"/>
        <w:jc w:val="center"/>
        <w:rPr>
          <w:rFonts w:ascii="Arial" w:hAnsi="Arial" w:cs="Arial"/>
          <w:color w:val="676767"/>
          <w:sz w:val="27"/>
          <w:szCs w:val="27"/>
        </w:rPr>
      </w:pPr>
      <w:r>
        <w:rPr>
          <w:rFonts w:ascii="Arial" w:hAnsi="Arial" w:cs="Arial"/>
          <w:color w:val="676767"/>
          <w:sz w:val="27"/>
          <w:szCs w:val="27"/>
        </w:rPr>
        <w:t>Рисунок 3 – Прогон данных через построенную модель</w:t>
      </w:r>
    </w:p>
    <w:p w:rsidR="00F86FC9" w:rsidRDefault="00F86FC9" w:rsidP="00F86FC9">
      <w:pPr>
        <w:pStyle w:val="a4"/>
        <w:shd w:val="clear" w:color="auto" w:fill="FFFFFF"/>
        <w:spacing w:before="300" w:beforeAutospacing="0" w:after="300" w:afterAutospacing="0"/>
        <w:rPr>
          <w:rFonts w:ascii="Arial" w:hAnsi="Arial" w:cs="Arial"/>
          <w:color w:val="333333"/>
          <w:sz w:val="27"/>
          <w:szCs w:val="27"/>
        </w:rPr>
      </w:pPr>
      <w:r>
        <w:rPr>
          <w:rFonts w:ascii="Arial" w:hAnsi="Arial" w:cs="Arial"/>
          <w:color w:val="333333"/>
          <w:sz w:val="27"/>
          <w:szCs w:val="27"/>
        </w:rPr>
        <w:t>Подмодель </w:t>
      </w:r>
      <w:r>
        <w:rPr>
          <w:rStyle w:val="a6"/>
          <w:rFonts w:ascii="PT Sans" w:hAnsi="PT Sans" w:cs="Arial"/>
          <w:color w:val="333333"/>
          <w:sz w:val="27"/>
          <w:szCs w:val="27"/>
        </w:rPr>
        <w:t>Тестовая категоризация</w:t>
      </w:r>
      <w:r>
        <w:rPr>
          <w:rFonts w:ascii="Arial" w:hAnsi="Arial" w:cs="Arial"/>
          <w:color w:val="333333"/>
          <w:sz w:val="27"/>
          <w:szCs w:val="27"/>
        </w:rPr>
        <w:t> прогнозирует категорию на основе текстового сообщения. На первый вход поступает информация о весах, рассчитанных на этапе «Построение модели классификации (категоризации)», на второй — информация в виде идентификатора и разбитого на отдельные слова текстового сообщения.</w:t>
      </w:r>
    </w:p>
    <w:p w:rsidR="00F86FC9" w:rsidRDefault="00F86FC9" w:rsidP="00F86FC9">
      <w:pPr>
        <w:pStyle w:val="a4"/>
        <w:shd w:val="clear" w:color="auto" w:fill="FFFFFF"/>
        <w:spacing w:before="300" w:beforeAutospacing="0" w:after="300" w:afterAutospacing="0"/>
        <w:rPr>
          <w:rFonts w:ascii="Arial" w:hAnsi="Arial" w:cs="Arial"/>
          <w:color w:val="333333"/>
          <w:sz w:val="27"/>
          <w:szCs w:val="27"/>
        </w:rPr>
      </w:pPr>
      <w:r>
        <w:rPr>
          <w:rFonts w:ascii="Arial" w:hAnsi="Arial" w:cs="Arial"/>
          <w:color w:val="333333"/>
          <w:sz w:val="27"/>
          <w:szCs w:val="27"/>
        </w:rPr>
        <w:t>В ходе статистического анализа оценивается вероятность попадания текстового сообщения во все возможные категории, в качестве финального значения принимается максимальное. Мерой измерения является суммарный вес по одному ID. Чем он выше для определенной категории, тем наиболее вероятно его соответствие ей.</w:t>
      </w:r>
    </w:p>
    <w:p w:rsidR="00F86FC9" w:rsidRDefault="00F86FC9" w:rsidP="00F86FC9">
      <w:pPr>
        <w:pStyle w:val="a4"/>
        <w:shd w:val="clear" w:color="auto" w:fill="FFFFFF"/>
        <w:spacing w:before="300" w:beforeAutospacing="0" w:after="300" w:afterAutospacing="0"/>
        <w:rPr>
          <w:rFonts w:ascii="Arial" w:hAnsi="Arial" w:cs="Arial"/>
          <w:color w:val="333333"/>
          <w:sz w:val="27"/>
          <w:szCs w:val="27"/>
        </w:rPr>
      </w:pPr>
      <w:r>
        <w:rPr>
          <w:rFonts w:ascii="Arial" w:hAnsi="Arial" w:cs="Arial"/>
          <w:color w:val="333333"/>
          <w:sz w:val="27"/>
          <w:szCs w:val="27"/>
        </w:rPr>
        <w:lastRenderedPageBreak/>
        <w:t>Подмодель </w:t>
      </w:r>
      <w:r>
        <w:rPr>
          <w:rStyle w:val="a6"/>
          <w:rFonts w:ascii="PT Sans" w:hAnsi="PT Sans" w:cs="Arial"/>
          <w:color w:val="333333"/>
          <w:sz w:val="27"/>
          <w:szCs w:val="27"/>
        </w:rPr>
        <w:t>Анализ результата</w:t>
      </w:r>
      <w:r>
        <w:rPr>
          <w:rFonts w:ascii="Arial" w:hAnsi="Arial" w:cs="Arial"/>
          <w:color w:val="333333"/>
          <w:sz w:val="27"/>
          <w:szCs w:val="27"/>
        </w:rPr>
        <w:t> позволяет измерить точность нашего предсказания при прогоне данных. На выход подаются непосредственно предсказанные категории для каждого текстового сообщения по ID, точность прогноза по каждой категории и общая точность в целом для модели.</w:t>
      </w:r>
    </w:p>
    <w:p w:rsidR="00F86FC9" w:rsidRDefault="00F86FC9" w:rsidP="00F86FC9">
      <w:pPr>
        <w:pStyle w:val="3"/>
        <w:shd w:val="clear" w:color="auto" w:fill="FFFFFF"/>
        <w:spacing w:before="600" w:after="300"/>
        <w:rPr>
          <w:rFonts w:ascii="Arial" w:hAnsi="Arial" w:cs="Arial"/>
          <w:color w:val="000000"/>
          <w:sz w:val="27"/>
          <w:szCs w:val="27"/>
        </w:rPr>
      </w:pPr>
      <w:r>
        <w:rPr>
          <w:rFonts w:ascii="Arial" w:hAnsi="Arial" w:cs="Arial"/>
          <w:color w:val="000000"/>
        </w:rPr>
        <w:t>Анализ результата</w:t>
      </w:r>
    </w:p>
    <w:p w:rsidR="00F86FC9" w:rsidRDefault="00F86FC9" w:rsidP="00F86FC9">
      <w:pPr>
        <w:pStyle w:val="a4"/>
        <w:shd w:val="clear" w:color="auto" w:fill="FFFFFF"/>
        <w:spacing w:before="300" w:beforeAutospacing="0" w:after="300" w:afterAutospacing="0"/>
        <w:rPr>
          <w:rFonts w:ascii="Arial" w:hAnsi="Arial" w:cs="Arial"/>
          <w:color w:val="333333"/>
          <w:sz w:val="27"/>
          <w:szCs w:val="27"/>
        </w:rPr>
      </w:pPr>
      <w:r>
        <w:rPr>
          <w:rFonts w:ascii="Arial" w:hAnsi="Arial" w:cs="Arial"/>
          <w:color w:val="333333"/>
          <w:sz w:val="27"/>
          <w:szCs w:val="27"/>
        </w:rPr>
        <w:t>При проведении тестового прогона данных была получена точность прогноза категории 75%. При этом имеется возможность значительно улучшить результат за счёт:</w:t>
      </w:r>
    </w:p>
    <w:p w:rsidR="00F86FC9" w:rsidRDefault="00F86FC9" w:rsidP="00F86FC9">
      <w:pPr>
        <w:numPr>
          <w:ilvl w:val="0"/>
          <w:numId w:val="5"/>
        </w:numPr>
        <w:shd w:val="clear" w:color="auto" w:fill="FFFFFF"/>
        <w:spacing w:before="240" w:after="240" w:line="240" w:lineRule="auto"/>
        <w:ind w:left="0"/>
        <w:rPr>
          <w:rFonts w:ascii="Arial" w:hAnsi="Arial" w:cs="Arial"/>
          <w:color w:val="333333"/>
          <w:sz w:val="27"/>
          <w:szCs w:val="27"/>
        </w:rPr>
      </w:pPr>
      <w:r>
        <w:rPr>
          <w:rFonts w:ascii="Arial" w:hAnsi="Arial" w:cs="Arial"/>
          <w:color w:val="333333"/>
          <w:sz w:val="27"/>
          <w:szCs w:val="27"/>
        </w:rPr>
        <w:t>приведения синонимов к единому значению, что снижает разнообразие и повышает надежность использования частотного анализа;</w:t>
      </w:r>
    </w:p>
    <w:p w:rsidR="00F86FC9" w:rsidRDefault="00F86FC9" w:rsidP="00F86FC9">
      <w:pPr>
        <w:numPr>
          <w:ilvl w:val="0"/>
          <w:numId w:val="5"/>
        </w:numPr>
        <w:shd w:val="clear" w:color="auto" w:fill="FFFFFF"/>
        <w:spacing w:before="240" w:after="240" w:line="240" w:lineRule="auto"/>
        <w:ind w:left="0"/>
        <w:rPr>
          <w:rFonts w:ascii="Arial" w:hAnsi="Arial" w:cs="Arial"/>
          <w:color w:val="333333"/>
          <w:sz w:val="27"/>
          <w:szCs w:val="27"/>
        </w:rPr>
      </w:pPr>
      <w:r>
        <w:rPr>
          <w:rFonts w:ascii="Arial" w:hAnsi="Arial" w:cs="Arial"/>
          <w:color w:val="333333"/>
          <w:sz w:val="27"/>
          <w:szCs w:val="27"/>
        </w:rPr>
        <w:t>введения автоматической корректировки орфографии;</w:t>
      </w:r>
    </w:p>
    <w:p w:rsidR="00F86FC9" w:rsidRDefault="00F86FC9" w:rsidP="00F86FC9">
      <w:pPr>
        <w:numPr>
          <w:ilvl w:val="0"/>
          <w:numId w:val="5"/>
        </w:numPr>
        <w:shd w:val="clear" w:color="auto" w:fill="FFFFFF"/>
        <w:spacing w:before="240" w:after="240" w:line="240" w:lineRule="auto"/>
        <w:ind w:left="0"/>
        <w:rPr>
          <w:rFonts w:ascii="Arial" w:hAnsi="Arial" w:cs="Arial"/>
          <w:color w:val="333333"/>
          <w:sz w:val="27"/>
          <w:szCs w:val="27"/>
        </w:rPr>
      </w:pPr>
      <w:r>
        <w:rPr>
          <w:rFonts w:ascii="Arial" w:hAnsi="Arial" w:cs="Arial"/>
          <w:color w:val="333333"/>
          <w:sz w:val="27"/>
          <w:szCs w:val="27"/>
        </w:rPr>
        <w:t>детальной проработки файла с исключениями;</w:t>
      </w:r>
    </w:p>
    <w:p w:rsidR="00F86FC9" w:rsidRDefault="00F86FC9" w:rsidP="00F86FC9">
      <w:pPr>
        <w:numPr>
          <w:ilvl w:val="0"/>
          <w:numId w:val="5"/>
        </w:numPr>
        <w:shd w:val="clear" w:color="auto" w:fill="FFFFFF"/>
        <w:spacing w:before="240" w:after="240" w:line="240" w:lineRule="auto"/>
        <w:ind w:left="0"/>
        <w:rPr>
          <w:rFonts w:ascii="Arial" w:hAnsi="Arial" w:cs="Arial"/>
          <w:color w:val="333333"/>
          <w:sz w:val="27"/>
          <w:szCs w:val="27"/>
        </w:rPr>
      </w:pPr>
      <w:r>
        <w:rPr>
          <w:rFonts w:ascii="Arial" w:hAnsi="Arial" w:cs="Arial"/>
          <w:color w:val="333333"/>
          <w:sz w:val="27"/>
          <w:szCs w:val="27"/>
        </w:rPr>
        <w:t xml:space="preserve">использование </w:t>
      </w:r>
      <w:proofErr w:type="spellStart"/>
      <w:r>
        <w:rPr>
          <w:rFonts w:ascii="Arial" w:hAnsi="Arial" w:cs="Arial"/>
          <w:color w:val="333333"/>
          <w:sz w:val="27"/>
          <w:szCs w:val="27"/>
        </w:rPr>
        <w:t>мультиязычной</w:t>
      </w:r>
      <w:proofErr w:type="spellEnd"/>
      <w:r>
        <w:rPr>
          <w:rFonts w:ascii="Arial" w:hAnsi="Arial" w:cs="Arial"/>
          <w:color w:val="333333"/>
          <w:sz w:val="27"/>
          <w:szCs w:val="27"/>
        </w:rPr>
        <w:t xml:space="preserve"> обработки текста, индивидуальной для каждого языка;</w:t>
      </w:r>
    </w:p>
    <w:p w:rsidR="00F86FC9" w:rsidRDefault="00F86FC9" w:rsidP="00F86FC9">
      <w:pPr>
        <w:numPr>
          <w:ilvl w:val="0"/>
          <w:numId w:val="5"/>
        </w:numPr>
        <w:shd w:val="clear" w:color="auto" w:fill="FFFFFF"/>
        <w:spacing w:before="240" w:after="240" w:line="240" w:lineRule="auto"/>
        <w:ind w:left="0"/>
        <w:rPr>
          <w:rFonts w:ascii="Arial" w:hAnsi="Arial" w:cs="Arial"/>
          <w:color w:val="333333"/>
          <w:sz w:val="27"/>
          <w:szCs w:val="27"/>
        </w:rPr>
      </w:pPr>
      <w:r>
        <w:rPr>
          <w:rFonts w:ascii="Arial" w:hAnsi="Arial" w:cs="Arial"/>
          <w:color w:val="333333"/>
          <w:sz w:val="27"/>
          <w:szCs w:val="27"/>
        </w:rPr>
        <w:t>введения дополнительного столбца с указателем части речи (после проведения дополнительного анализа на значимость, можно ввести дополнительные повышающие или понижающие корректировки по данному признаку).</w:t>
      </w:r>
    </w:p>
    <w:p w:rsidR="00F86FC9" w:rsidRDefault="00F86FC9" w:rsidP="00F86FC9">
      <w:pPr>
        <w:pStyle w:val="a4"/>
        <w:shd w:val="clear" w:color="auto" w:fill="FFFFFF"/>
        <w:spacing w:before="300" w:beforeAutospacing="0" w:after="300" w:afterAutospacing="0"/>
        <w:rPr>
          <w:rFonts w:ascii="Arial" w:hAnsi="Arial" w:cs="Arial"/>
          <w:color w:val="333333"/>
          <w:sz w:val="27"/>
          <w:szCs w:val="27"/>
        </w:rPr>
      </w:pPr>
      <w:r>
        <w:rPr>
          <w:rFonts w:ascii="Arial" w:hAnsi="Arial" w:cs="Arial"/>
          <w:color w:val="333333"/>
          <w:sz w:val="27"/>
          <w:szCs w:val="27"/>
        </w:rPr>
        <w:t xml:space="preserve">Практически все изменения можно делать на этапе </w:t>
      </w:r>
      <w:proofErr w:type="spellStart"/>
      <w:r>
        <w:rPr>
          <w:rFonts w:ascii="Arial" w:hAnsi="Arial" w:cs="Arial"/>
          <w:color w:val="333333"/>
          <w:sz w:val="27"/>
          <w:szCs w:val="27"/>
        </w:rPr>
        <w:t>токенизации</w:t>
      </w:r>
      <w:proofErr w:type="spellEnd"/>
      <w:r>
        <w:rPr>
          <w:rFonts w:ascii="Arial" w:hAnsi="Arial" w:cs="Arial"/>
          <w:color w:val="333333"/>
          <w:sz w:val="27"/>
          <w:szCs w:val="27"/>
        </w:rPr>
        <w:t xml:space="preserve"> при разбивке текстов сообщений на отдельные слова.</w:t>
      </w:r>
    </w:p>
    <w:p w:rsidR="00F86FC9" w:rsidRDefault="00F86FC9" w:rsidP="00F86FC9">
      <w:pPr>
        <w:pStyle w:val="a4"/>
        <w:shd w:val="clear" w:color="auto" w:fill="FFFFFF"/>
        <w:spacing w:before="300" w:beforeAutospacing="0" w:after="300" w:afterAutospacing="0"/>
        <w:rPr>
          <w:rFonts w:ascii="Arial" w:hAnsi="Arial" w:cs="Arial"/>
          <w:color w:val="333333"/>
          <w:sz w:val="27"/>
          <w:szCs w:val="27"/>
        </w:rPr>
      </w:pPr>
      <w:r>
        <w:rPr>
          <w:rFonts w:ascii="Arial" w:hAnsi="Arial" w:cs="Arial"/>
          <w:color w:val="333333"/>
          <w:sz w:val="27"/>
          <w:szCs w:val="27"/>
        </w:rPr>
        <w:t>Как уже было сказано раннее, ключевая особенность данного решения — простота и гибкость. Взяв данное решение за основу, можно быстро реализовать желаемый функционал без сложной нагромождённой логики. Всё что для этого требуется — выборка из корректно размеченных исходных данных.</w:t>
      </w:r>
    </w:p>
    <w:p w:rsidR="00F86FC9" w:rsidRDefault="00F86FC9" w:rsidP="00F86FC9">
      <w:pPr>
        <w:pStyle w:val="a4"/>
        <w:shd w:val="clear" w:color="auto" w:fill="FFFFFF"/>
        <w:spacing w:before="300" w:beforeAutospacing="0" w:after="300" w:afterAutospacing="0"/>
        <w:rPr>
          <w:rFonts w:ascii="Arial" w:hAnsi="Arial" w:cs="Arial"/>
          <w:color w:val="333333"/>
          <w:sz w:val="27"/>
          <w:szCs w:val="27"/>
        </w:rPr>
      </w:pPr>
      <w:r>
        <w:rPr>
          <w:rStyle w:val="a5"/>
          <w:rFonts w:ascii="Arial" w:hAnsi="Arial" w:cs="Arial"/>
          <w:color w:val="333333"/>
          <w:sz w:val="27"/>
          <w:szCs w:val="27"/>
        </w:rPr>
        <w:t>Другие материалы по теме:</w:t>
      </w:r>
    </w:p>
    <w:p w:rsidR="00F86FC9" w:rsidRDefault="00F86FC9" w:rsidP="00F86FC9">
      <w:pPr>
        <w:rPr>
          <w:rFonts w:ascii="Arial" w:eastAsia="Times New Roman" w:hAnsi="Arial" w:cs="Arial"/>
          <w:b/>
          <w:bCs/>
          <w:color w:val="333333"/>
          <w:spacing w:val="3"/>
          <w:kern w:val="36"/>
          <w:sz w:val="48"/>
          <w:szCs w:val="48"/>
          <w:lang w:eastAsia="ru-RU"/>
        </w:rPr>
      </w:pPr>
    </w:p>
    <w:p w:rsidR="00F86FC9" w:rsidRPr="00F86FC9" w:rsidRDefault="00F86FC9" w:rsidP="00F86FC9"/>
    <w:sectPr w:rsidR="00F86FC9" w:rsidRPr="00F86FC9" w:rsidSect="00FD06DD">
      <w:pgSz w:w="16838" w:h="11906" w:orient="landscape"/>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PT Sans">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5A73F2"/>
    <w:multiLevelType w:val="multilevel"/>
    <w:tmpl w:val="D2BAA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529414B"/>
    <w:multiLevelType w:val="multilevel"/>
    <w:tmpl w:val="28046F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482785A"/>
    <w:multiLevelType w:val="multilevel"/>
    <w:tmpl w:val="B64AE1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8E66C9F"/>
    <w:multiLevelType w:val="multilevel"/>
    <w:tmpl w:val="BEB6D6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7EDC1991"/>
    <w:multiLevelType w:val="multilevel"/>
    <w:tmpl w:val="F7E0F7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75CE"/>
    <w:rsid w:val="0005396C"/>
    <w:rsid w:val="00380C05"/>
    <w:rsid w:val="004410AA"/>
    <w:rsid w:val="005A42D8"/>
    <w:rsid w:val="00813F33"/>
    <w:rsid w:val="00AF73A9"/>
    <w:rsid w:val="00CB63A4"/>
    <w:rsid w:val="00DD5B62"/>
    <w:rsid w:val="00E375CE"/>
    <w:rsid w:val="00F86FC9"/>
    <w:rsid w:val="00FD06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E375C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F86FC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F86FC9"/>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375CE"/>
    <w:rPr>
      <w:rFonts w:ascii="Times New Roman" w:eastAsia="Times New Roman" w:hAnsi="Times New Roman" w:cs="Times New Roman"/>
      <w:b/>
      <w:bCs/>
      <w:kern w:val="36"/>
      <w:sz w:val="48"/>
      <w:szCs w:val="48"/>
      <w:lang w:eastAsia="ru-RU"/>
    </w:rPr>
  </w:style>
  <w:style w:type="character" w:styleId="a3">
    <w:name w:val="Hyperlink"/>
    <w:basedOn w:val="a0"/>
    <w:uiPriority w:val="99"/>
    <w:semiHidden/>
    <w:unhideWhenUsed/>
    <w:rsid w:val="00E375CE"/>
    <w:rPr>
      <w:color w:val="0000FF"/>
      <w:u w:val="single"/>
    </w:rPr>
  </w:style>
  <w:style w:type="paragraph" w:styleId="a4">
    <w:name w:val="Normal (Web)"/>
    <w:basedOn w:val="a"/>
    <w:uiPriority w:val="99"/>
    <w:unhideWhenUsed/>
    <w:rsid w:val="00E375C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semiHidden/>
    <w:rsid w:val="00F86FC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F86FC9"/>
    <w:rPr>
      <w:rFonts w:asciiTheme="majorHAnsi" w:eastAsiaTheme="majorEastAsia" w:hAnsiTheme="majorHAnsi" w:cstheme="majorBidi"/>
      <w:b/>
      <w:bCs/>
      <w:color w:val="4F81BD" w:themeColor="accent1"/>
    </w:rPr>
  </w:style>
  <w:style w:type="character" w:styleId="a5">
    <w:name w:val="Strong"/>
    <w:basedOn w:val="a0"/>
    <w:uiPriority w:val="22"/>
    <w:qFormat/>
    <w:rsid w:val="00F86FC9"/>
    <w:rPr>
      <w:b/>
      <w:bCs/>
    </w:rPr>
  </w:style>
  <w:style w:type="character" w:styleId="a6">
    <w:name w:val="Emphasis"/>
    <w:basedOn w:val="a0"/>
    <w:uiPriority w:val="20"/>
    <w:qFormat/>
    <w:rsid w:val="00F86FC9"/>
    <w:rPr>
      <w:i/>
      <w:iCs/>
    </w:rPr>
  </w:style>
  <w:style w:type="paragraph" w:styleId="a7">
    <w:name w:val="Balloon Text"/>
    <w:basedOn w:val="a"/>
    <w:link w:val="a8"/>
    <w:uiPriority w:val="99"/>
    <w:semiHidden/>
    <w:unhideWhenUsed/>
    <w:rsid w:val="00F86FC9"/>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F86FC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E375C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F86FC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F86FC9"/>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375CE"/>
    <w:rPr>
      <w:rFonts w:ascii="Times New Roman" w:eastAsia="Times New Roman" w:hAnsi="Times New Roman" w:cs="Times New Roman"/>
      <w:b/>
      <w:bCs/>
      <w:kern w:val="36"/>
      <w:sz w:val="48"/>
      <w:szCs w:val="48"/>
      <w:lang w:eastAsia="ru-RU"/>
    </w:rPr>
  </w:style>
  <w:style w:type="character" w:styleId="a3">
    <w:name w:val="Hyperlink"/>
    <w:basedOn w:val="a0"/>
    <w:uiPriority w:val="99"/>
    <w:semiHidden/>
    <w:unhideWhenUsed/>
    <w:rsid w:val="00E375CE"/>
    <w:rPr>
      <w:color w:val="0000FF"/>
      <w:u w:val="single"/>
    </w:rPr>
  </w:style>
  <w:style w:type="paragraph" w:styleId="a4">
    <w:name w:val="Normal (Web)"/>
    <w:basedOn w:val="a"/>
    <w:uiPriority w:val="99"/>
    <w:unhideWhenUsed/>
    <w:rsid w:val="00E375C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semiHidden/>
    <w:rsid w:val="00F86FC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F86FC9"/>
    <w:rPr>
      <w:rFonts w:asciiTheme="majorHAnsi" w:eastAsiaTheme="majorEastAsia" w:hAnsiTheme="majorHAnsi" w:cstheme="majorBidi"/>
      <w:b/>
      <w:bCs/>
      <w:color w:val="4F81BD" w:themeColor="accent1"/>
    </w:rPr>
  </w:style>
  <w:style w:type="character" w:styleId="a5">
    <w:name w:val="Strong"/>
    <w:basedOn w:val="a0"/>
    <w:uiPriority w:val="22"/>
    <w:qFormat/>
    <w:rsid w:val="00F86FC9"/>
    <w:rPr>
      <w:b/>
      <w:bCs/>
    </w:rPr>
  </w:style>
  <w:style w:type="character" w:styleId="a6">
    <w:name w:val="Emphasis"/>
    <w:basedOn w:val="a0"/>
    <w:uiPriority w:val="20"/>
    <w:qFormat/>
    <w:rsid w:val="00F86FC9"/>
    <w:rPr>
      <w:i/>
      <w:iCs/>
    </w:rPr>
  </w:style>
  <w:style w:type="paragraph" w:styleId="a7">
    <w:name w:val="Balloon Text"/>
    <w:basedOn w:val="a"/>
    <w:link w:val="a8"/>
    <w:uiPriority w:val="99"/>
    <w:semiHidden/>
    <w:unhideWhenUsed/>
    <w:rsid w:val="00F86FC9"/>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F86FC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627723">
      <w:bodyDiv w:val="1"/>
      <w:marLeft w:val="0"/>
      <w:marRight w:val="0"/>
      <w:marTop w:val="0"/>
      <w:marBottom w:val="0"/>
      <w:divBdr>
        <w:top w:val="none" w:sz="0" w:space="0" w:color="auto"/>
        <w:left w:val="none" w:sz="0" w:space="0" w:color="auto"/>
        <w:bottom w:val="none" w:sz="0" w:space="0" w:color="auto"/>
        <w:right w:val="none" w:sz="0" w:space="0" w:color="auto"/>
      </w:divBdr>
      <w:divsChild>
        <w:div w:id="1283684933">
          <w:marLeft w:val="0"/>
          <w:marRight w:val="0"/>
          <w:marTop w:val="0"/>
          <w:marBottom w:val="600"/>
          <w:divBdr>
            <w:top w:val="none" w:sz="0" w:space="0" w:color="auto"/>
            <w:left w:val="none" w:sz="0" w:space="0" w:color="auto"/>
            <w:bottom w:val="none" w:sz="0" w:space="0" w:color="auto"/>
            <w:right w:val="none" w:sz="0" w:space="0" w:color="auto"/>
          </w:divBdr>
        </w:div>
        <w:div w:id="955061563">
          <w:marLeft w:val="0"/>
          <w:marRight w:val="0"/>
          <w:marTop w:val="0"/>
          <w:marBottom w:val="0"/>
          <w:divBdr>
            <w:top w:val="none" w:sz="0" w:space="0" w:color="auto"/>
            <w:left w:val="none" w:sz="0" w:space="0" w:color="auto"/>
            <w:bottom w:val="none" w:sz="0" w:space="0" w:color="auto"/>
            <w:right w:val="none" w:sz="0" w:space="0" w:color="auto"/>
          </w:divBdr>
        </w:div>
      </w:divsChild>
    </w:div>
    <w:div w:id="339897565">
      <w:bodyDiv w:val="1"/>
      <w:marLeft w:val="0"/>
      <w:marRight w:val="0"/>
      <w:marTop w:val="0"/>
      <w:marBottom w:val="0"/>
      <w:divBdr>
        <w:top w:val="none" w:sz="0" w:space="0" w:color="auto"/>
        <w:left w:val="none" w:sz="0" w:space="0" w:color="auto"/>
        <w:bottom w:val="none" w:sz="0" w:space="0" w:color="auto"/>
        <w:right w:val="none" w:sz="0" w:space="0" w:color="auto"/>
      </w:divBdr>
      <w:divsChild>
        <w:div w:id="1249385337">
          <w:blockQuote w:val="1"/>
          <w:marLeft w:val="0"/>
          <w:marRight w:val="0"/>
          <w:marTop w:val="0"/>
          <w:marBottom w:val="204"/>
          <w:divBdr>
            <w:top w:val="none" w:sz="0" w:space="0" w:color="auto"/>
            <w:left w:val="single" w:sz="24" w:space="11" w:color="E5E5E5"/>
            <w:bottom w:val="none" w:sz="0" w:space="0" w:color="auto"/>
            <w:right w:val="none" w:sz="0" w:space="0" w:color="auto"/>
          </w:divBdr>
        </w:div>
      </w:divsChild>
    </w:div>
    <w:div w:id="1261721051">
      <w:bodyDiv w:val="1"/>
      <w:marLeft w:val="0"/>
      <w:marRight w:val="0"/>
      <w:marTop w:val="0"/>
      <w:marBottom w:val="0"/>
      <w:divBdr>
        <w:top w:val="none" w:sz="0" w:space="0" w:color="auto"/>
        <w:left w:val="none" w:sz="0" w:space="0" w:color="auto"/>
        <w:bottom w:val="none" w:sz="0" w:space="0" w:color="auto"/>
        <w:right w:val="none" w:sz="0" w:space="0" w:color="auto"/>
      </w:divBdr>
    </w:div>
    <w:div w:id="2060011370">
      <w:bodyDiv w:val="1"/>
      <w:marLeft w:val="0"/>
      <w:marRight w:val="0"/>
      <w:marTop w:val="0"/>
      <w:marBottom w:val="0"/>
      <w:divBdr>
        <w:top w:val="none" w:sz="0" w:space="0" w:color="auto"/>
        <w:left w:val="none" w:sz="0" w:space="0" w:color="auto"/>
        <w:bottom w:val="none" w:sz="0" w:space="0" w:color="auto"/>
        <w:right w:val="none" w:sz="0" w:space="0" w:color="auto"/>
      </w:divBdr>
      <w:divsChild>
        <w:div w:id="1598708643">
          <w:marLeft w:val="0"/>
          <w:marRight w:val="0"/>
          <w:marTop w:val="0"/>
          <w:marBottom w:val="0"/>
          <w:divBdr>
            <w:top w:val="none" w:sz="0" w:space="0" w:color="auto"/>
            <w:left w:val="none" w:sz="0" w:space="0" w:color="auto"/>
            <w:bottom w:val="none" w:sz="0" w:space="0" w:color="auto"/>
            <w:right w:val="none" w:sz="0" w:space="0" w:color="auto"/>
          </w:divBdr>
          <w:divsChild>
            <w:div w:id="88041331">
              <w:marLeft w:val="0"/>
              <w:marRight w:val="0"/>
              <w:marTop w:val="0"/>
              <w:marBottom w:val="0"/>
              <w:divBdr>
                <w:top w:val="none" w:sz="0" w:space="0" w:color="auto"/>
                <w:left w:val="none" w:sz="0" w:space="0" w:color="auto"/>
                <w:bottom w:val="none" w:sz="0" w:space="0" w:color="auto"/>
                <w:right w:val="none" w:sz="0" w:space="0" w:color="auto"/>
              </w:divBdr>
            </w:div>
            <w:div w:id="150491336">
              <w:marLeft w:val="0"/>
              <w:marRight w:val="0"/>
              <w:marTop w:val="0"/>
              <w:marBottom w:val="0"/>
              <w:divBdr>
                <w:top w:val="none" w:sz="0" w:space="0" w:color="auto"/>
                <w:left w:val="none" w:sz="0" w:space="0" w:color="auto"/>
                <w:bottom w:val="none" w:sz="0" w:space="0" w:color="auto"/>
                <w:right w:val="none" w:sz="0" w:space="0" w:color="auto"/>
              </w:divBdr>
            </w:div>
            <w:div w:id="609582785">
              <w:marLeft w:val="0"/>
              <w:marRight w:val="0"/>
              <w:marTop w:val="0"/>
              <w:marBottom w:val="0"/>
              <w:divBdr>
                <w:top w:val="none" w:sz="0" w:space="0" w:color="auto"/>
                <w:left w:val="none" w:sz="0" w:space="0" w:color="auto"/>
                <w:bottom w:val="none" w:sz="0" w:space="0" w:color="auto"/>
                <w:right w:val="none" w:sz="0" w:space="0" w:color="auto"/>
              </w:divBdr>
            </w:div>
            <w:div w:id="738750378">
              <w:marLeft w:val="0"/>
              <w:marRight w:val="0"/>
              <w:marTop w:val="0"/>
              <w:marBottom w:val="0"/>
              <w:divBdr>
                <w:top w:val="none" w:sz="0" w:space="0" w:color="auto"/>
                <w:left w:val="none" w:sz="0" w:space="0" w:color="auto"/>
                <w:bottom w:val="none" w:sz="0" w:space="0" w:color="auto"/>
                <w:right w:val="none" w:sz="0" w:space="0" w:color="auto"/>
              </w:divBdr>
            </w:div>
            <w:div w:id="1097486556">
              <w:marLeft w:val="0"/>
              <w:marRight w:val="0"/>
              <w:marTop w:val="0"/>
              <w:marBottom w:val="0"/>
              <w:divBdr>
                <w:top w:val="none" w:sz="0" w:space="0" w:color="auto"/>
                <w:left w:val="none" w:sz="0" w:space="0" w:color="auto"/>
                <w:bottom w:val="none" w:sz="0" w:space="0" w:color="auto"/>
                <w:right w:val="none" w:sz="0" w:space="0" w:color="auto"/>
              </w:divBdr>
            </w:div>
            <w:div w:id="1628900319">
              <w:marLeft w:val="0"/>
              <w:marRight w:val="0"/>
              <w:marTop w:val="0"/>
              <w:marBottom w:val="0"/>
              <w:divBdr>
                <w:top w:val="none" w:sz="0" w:space="0" w:color="auto"/>
                <w:left w:val="none" w:sz="0" w:space="0" w:color="auto"/>
                <w:bottom w:val="none" w:sz="0" w:space="0" w:color="auto"/>
                <w:right w:val="none" w:sz="0" w:space="0" w:color="auto"/>
              </w:divBdr>
            </w:div>
            <w:div w:id="1692297454">
              <w:marLeft w:val="0"/>
              <w:marRight w:val="0"/>
              <w:marTop w:val="0"/>
              <w:marBottom w:val="0"/>
              <w:divBdr>
                <w:top w:val="none" w:sz="0" w:space="0" w:color="auto"/>
                <w:left w:val="none" w:sz="0" w:space="0" w:color="auto"/>
                <w:bottom w:val="none" w:sz="0" w:space="0" w:color="auto"/>
                <w:right w:val="none" w:sz="0" w:space="0" w:color="auto"/>
              </w:divBdr>
            </w:div>
            <w:div w:id="1773669553">
              <w:marLeft w:val="0"/>
              <w:marRight w:val="0"/>
              <w:marTop w:val="0"/>
              <w:marBottom w:val="0"/>
              <w:divBdr>
                <w:top w:val="none" w:sz="0" w:space="0" w:color="auto"/>
                <w:left w:val="none" w:sz="0" w:space="0" w:color="auto"/>
                <w:bottom w:val="none" w:sz="0" w:space="0" w:color="auto"/>
                <w:right w:val="none" w:sz="0" w:space="0" w:color="auto"/>
              </w:divBdr>
            </w:div>
            <w:div w:id="1949045460">
              <w:marLeft w:val="0"/>
              <w:marRight w:val="0"/>
              <w:marTop w:val="0"/>
              <w:marBottom w:val="0"/>
              <w:divBdr>
                <w:top w:val="none" w:sz="0" w:space="0" w:color="auto"/>
                <w:left w:val="none" w:sz="0" w:space="0" w:color="auto"/>
                <w:bottom w:val="none" w:sz="0" w:space="0" w:color="auto"/>
                <w:right w:val="none" w:sz="0" w:space="0" w:color="auto"/>
              </w:divBdr>
            </w:div>
            <w:div w:id="2028172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iki.loginom.ru/articles/outlier.html" TargetMode="External"/><Relationship Id="rId13" Type="http://schemas.openxmlformats.org/officeDocument/2006/relationships/hyperlink" Target="https://loginom.ru/sites/default/files/blogpost-images/tabl.jpg"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s://wiki.loginom.ru/articles/data-cleaning.html" TargetMode="External"/><Relationship Id="rId12" Type="http://schemas.openxmlformats.org/officeDocument/2006/relationships/hyperlink" Target="https://wiki.loginom.ru/articles/data-preprocessing.html"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3.png"/><Relationship Id="rId1" Type="http://schemas.openxmlformats.org/officeDocument/2006/relationships/numbering" Target="numbering.xml"/><Relationship Id="rId6" Type="http://schemas.openxmlformats.org/officeDocument/2006/relationships/hyperlink" Target="https://wiki.loginom.ru/articles/machine-learning.html" TargetMode="Externa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yperlink" Target="https://loginom.ru/sites/default/files/blogpost-images/analyse-result.png" TargetMode="External"/><Relationship Id="rId10" Type="http://schemas.openxmlformats.org/officeDocument/2006/relationships/hyperlink" Target="https://loginom.ru/sites/default/files/blogpost-images/model-categorization.png" TargetMode="External"/><Relationship Id="rId4" Type="http://schemas.openxmlformats.org/officeDocument/2006/relationships/settings" Target="settings.xml"/><Relationship Id="rId9" Type="http://schemas.openxmlformats.org/officeDocument/2006/relationships/hyperlink" Target="https://wiki.loginom.ru/articles/tf-idf.html" TargetMode="External"/><Relationship Id="rId14"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Pages>
  <Words>2121</Words>
  <Characters>12091</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14184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555</dc:creator>
  <cp:lastModifiedBy>555</cp:lastModifiedBy>
  <cp:revision>3</cp:revision>
  <dcterms:created xsi:type="dcterms:W3CDTF">2024-02-10T05:43:00Z</dcterms:created>
  <dcterms:modified xsi:type="dcterms:W3CDTF">2024-02-20T17:42:00Z</dcterms:modified>
</cp:coreProperties>
</file>